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BD3F" w14:textId="77777777" w:rsidR="00057AA0" w:rsidRPr="00057AA0" w:rsidRDefault="00057AA0" w:rsidP="00057AA0">
      <w:pPr>
        <w:spacing w:after="0" w:line="240" w:lineRule="auto"/>
        <w:rPr>
          <w:b/>
        </w:rPr>
      </w:pPr>
      <w:r w:rsidRPr="00057AA0">
        <w:rPr>
          <w:b/>
        </w:rPr>
        <w:t xml:space="preserve">Critical Illness and Cancer Insurance </w:t>
      </w:r>
    </w:p>
    <w:p w14:paraId="3A28F90C" w14:textId="77777777" w:rsidR="00057AA0" w:rsidRPr="00057AA0" w:rsidRDefault="00057AA0" w:rsidP="00057AA0">
      <w:pPr>
        <w:spacing w:after="0" w:line="240" w:lineRule="auto"/>
        <w:rPr>
          <w:b/>
        </w:rPr>
      </w:pPr>
      <w:r w:rsidRPr="00057AA0">
        <w:rPr>
          <w:b/>
        </w:rPr>
        <w:t>Tobacco-Use Question</w:t>
      </w:r>
    </w:p>
    <w:p w14:paraId="50E70F0F" w14:textId="77777777" w:rsidR="00057AA0" w:rsidRPr="00057AA0" w:rsidRDefault="00057AA0" w:rsidP="00057AA0">
      <w:pPr>
        <w:spacing w:after="0" w:line="240" w:lineRule="auto"/>
        <w:rPr>
          <w:b/>
        </w:rPr>
      </w:pPr>
      <w:r w:rsidRPr="00057AA0">
        <w:rPr>
          <w:b/>
        </w:rPr>
        <w:t>Sept. 2019</w:t>
      </w:r>
    </w:p>
    <w:p w14:paraId="4B399A26" w14:textId="77777777" w:rsidR="00057AA0" w:rsidRDefault="00057AA0" w:rsidP="00057AA0">
      <w:pPr>
        <w:spacing w:after="0" w:line="240" w:lineRule="auto"/>
      </w:pPr>
    </w:p>
    <w:p w14:paraId="7BDB8CA0" w14:textId="77777777" w:rsidR="00057AA0" w:rsidRDefault="00057AA0" w:rsidP="00057AA0">
      <w:pPr>
        <w:spacing w:after="0" w:line="240" w:lineRule="auto"/>
      </w:pPr>
    </w:p>
    <w:p w14:paraId="30AEDAC0" w14:textId="77777777" w:rsidR="00057AA0" w:rsidRPr="00057AA0" w:rsidRDefault="00057AA0" w:rsidP="00057AA0">
      <w:pPr>
        <w:spacing w:after="0" w:line="240" w:lineRule="auto"/>
      </w:pPr>
      <w:r w:rsidRPr="00057AA0">
        <w:t xml:space="preserve">For Critical Illness and Cancer insurance customers that have tobacco-distinct rates, </w:t>
      </w:r>
      <w:r>
        <w:t>the following question should be asked of employees who enroll</w:t>
      </w:r>
      <w:r w:rsidR="00F706FF">
        <w:t xml:space="preserve"> in the coverage</w:t>
      </w:r>
      <w:r>
        <w:t>.  For groups with participant rates where the spouse premium rate is based on the spouse’s own age and tobacco-use status, rather than the employee</w:t>
      </w:r>
      <w:r w:rsidR="00F706FF">
        <w:t>’</w:t>
      </w:r>
      <w:r>
        <w:t>s, the question should be asked of both</w:t>
      </w:r>
      <w:r w:rsidR="00F706FF">
        <w:t xml:space="preserve"> the</w:t>
      </w:r>
      <w:r>
        <w:t xml:space="preserve"> employee and spouse.</w:t>
      </w:r>
    </w:p>
    <w:p w14:paraId="3F0ABEB5" w14:textId="77777777" w:rsidR="00057AA0" w:rsidRDefault="00057AA0" w:rsidP="00057AA0">
      <w:pPr>
        <w:spacing w:after="0" w:line="240" w:lineRule="auto"/>
        <w:rPr>
          <w:b/>
        </w:rPr>
      </w:pPr>
    </w:p>
    <w:p w14:paraId="1A43001F" w14:textId="77777777" w:rsidR="00057AA0" w:rsidRPr="00F706FF" w:rsidRDefault="00057AA0" w:rsidP="00F706FF">
      <w:pPr>
        <w:spacing w:after="0" w:line="240" w:lineRule="auto"/>
        <w:ind w:left="720"/>
        <w:rPr>
          <w:b/>
          <w:i/>
        </w:rPr>
      </w:pPr>
      <w:r w:rsidRPr="00F706FF">
        <w:rPr>
          <w:b/>
          <w:i/>
        </w:rPr>
        <w:t xml:space="preserve">Have you smoked cigarettes, pipes or cigars or used tobacco in any form in the past 1 year?  </w:t>
      </w:r>
    </w:p>
    <w:p w14:paraId="17685AFD" w14:textId="77777777" w:rsidR="00057AA0" w:rsidRDefault="00057AA0" w:rsidP="00057AA0">
      <w:pPr>
        <w:spacing w:after="0" w:line="240" w:lineRule="auto"/>
        <w:rPr>
          <w:b/>
        </w:rPr>
      </w:pPr>
    </w:p>
    <w:p w14:paraId="19775874" w14:textId="77777777" w:rsidR="00A06D9A" w:rsidRPr="00F706FF" w:rsidRDefault="00057AA0" w:rsidP="00057AA0">
      <w:pPr>
        <w:spacing w:after="0" w:line="240" w:lineRule="auto"/>
      </w:pPr>
      <w:r w:rsidRPr="00F706FF">
        <w:t>Please note e-cigarette and marijuana users are considered non-tobacco users.  The use of marijuana must be legal in the participant’s state of residen</w:t>
      </w:r>
      <w:r w:rsidR="00F706FF">
        <w:t>ce</w:t>
      </w:r>
      <w:r w:rsidRPr="00F706FF">
        <w:t xml:space="preserve"> </w:t>
      </w:r>
      <w:r w:rsidR="00F706FF">
        <w:t xml:space="preserve">and </w:t>
      </w:r>
      <w:r w:rsidRPr="00F706FF">
        <w:t xml:space="preserve">prescribed by a physician, or there is the possibility of a </w:t>
      </w:r>
      <w:r w:rsidR="00F706FF">
        <w:t>covered condition</w:t>
      </w:r>
      <w:r w:rsidRPr="00F706FF">
        <w:t xml:space="preserve"> caused or contributed to by the use of marijuana may not be paid, due to the voluntary drug use exclusion.</w:t>
      </w:r>
    </w:p>
    <w:sectPr w:rsidR="00A06D9A" w:rsidRPr="00F7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0"/>
    <w:rsid w:val="00057AA0"/>
    <w:rsid w:val="00145DD0"/>
    <w:rsid w:val="00A06D9A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0560"/>
  <w15:chartTrackingRefBased/>
  <w15:docId w15:val="{5479F432-026A-4F39-BD3D-1DAD7629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Vanderpol, Marc</dc:creator>
  <cp:keywords/>
  <dc:description/>
  <cp:lastModifiedBy>Nash, Jenny</cp:lastModifiedBy>
  <cp:revision>2</cp:revision>
  <dcterms:created xsi:type="dcterms:W3CDTF">2022-07-07T17:56:00Z</dcterms:created>
  <dcterms:modified xsi:type="dcterms:W3CDTF">2022-07-07T17:56:00Z</dcterms:modified>
</cp:coreProperties>
</file>