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969A6" w14:textId="39669DAD" w:rsidR="00C27F84" w:rsidRDefault="00C27F84" w:rsidP="00C27F84">
      <w:pPr>
        <w:pStyle w:val="TableofContents"/>
        <w:jc w:val="center"/>
      </w:pPr>
      <w:bookmarkStart w:id="0" w:name="_Toc16513638"/>
      <w:bookmarkStart w:id="1" w:name="_GoBack"/>
      <w:r>
        <w:rPr>
          <w:b/>
          <w:bCs/>
          <w:noProof/>
          <w:lang w:val="es-AR"/>
        </w:rPr>
        <mc:AlternateContent>
          <mc:Choice Requires="wps">
            <w:drawing>
              <wp:anchor distT="0" distB="0" distL="114300" distR="114300" simplePos="0" relativeHeight="251661312" behindDoc="0" locked="0" layoutInCell="1" allowOverlap="1" wp14:anchorId="5D353C15" wp14:editId="6180802A">
                <wp:simplePos x="0" y="0"/>
                <wp:positionH relativeFrom="column">
                  <wp:posOffset>-310826</wp:posOffset>
                </wp:positionH>
                <wp:positionV relativeFrom="paragraph">
                  <wp:posOffset>1324015</wp:posOffset>
                </wp:positionV>
                <wp:extent cx="6643991" cy="4902741"/>
                <wp:effectExtent l="0" t="0" r="0" b="0"/>
                <wp:wrapNone/>
                <wp:docPr id="3" name="Text Box 3"/>
                <wp:cNvGraphicFramePr/>
                <a:graphic xmlns:a="http://schemas.openxmlformats.org/drawingml/2006/main">
                  <a:graphicData uri="http://schemas.microsoft.com/office/word/2010/wordprocessingShape">
                    <wps:wsp>
                      <wps:cNvSpPr txBox="1"/>
                      <wps:spPr>
                        <a:xfrm>
                          <a:off x="0" y="0"/>
                          <a:ext cx="6643991" cy="4902741"/>
                        </a:xfrm>
                        <a:prstGeom prst="rect">
                          <a:avLst/>
                        </a:prstGeom>
                        <a:noFill/>
                        <a:ln w="6350">
                          <a:noFill/>
                        </a:ln>
                      </wps:spPr>
                      <wps:txbx>
                        <w:txbxContent>
                          <w:p w14:paraId="4A442D6C" w14:textId="71F33B53" w:rsidR="009F1168" w:rsidRP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pPr>
                            <w:r w:rsidRPr="00C27F84">
                              <w:rPr>
                                <w:rFonts w:ascii="Calibri Light" w:eastAsia="Times New Roman" w:hAnsi="Calibri Light" w:cs="Calibri Light"/>
                                <w:b/>
                                <w:bCs/>
                                <w:color w:val="314886"/>
                                <w:sz w:val="32"/>
                                <w:szCs w:val="32"/>
                              </w:rPr>
                              <w:t>MIRE CÓMO FUNCIONA</w:t>
                            </w:r>
                          </w:p>
                          <w:p w14:paraId="5F1EA100" w14:textId="77777777" w:rsidR="009F1168" w:rsidRPr="009F1168" w:rsidRDefault="009F1168" w:rsidP="009F1168">
                            <w:pPr>
                              <w:rPr>
                                <w:rFonts w:asciiTheme="majorHAnsi" w:hAnsiTheme="majorHAnsi" w:cstheme="majorHAnsi"/>
                                <w:sz w:val="23"/>
                                <w:szCs w:val="23"/>
                              </w:rPr>
                            </w:pPr>
                          </w:p>
                          <w:p w14:paraId="35135CFC" w14:textId="77777777" w:rsidR="009F1168" w:rsidRPr="009F1168" w:rsidRDefault="009F1168" w:rsidP="009F1168">
                            <w:pPr>
                              <w:rPr>
                                <w:rFonts w:asciiTheme="majorHAnsi" w:hAnsiTheme="majorHAnsi" w:cstheme="majorHAnsi"/>
                                <w:i/>
                                <w:sz w:val="23"/>
                                <w:szCs w:val="23"/>
                              </w:rPr>
                            </w:pPr>
                            <w:r w:rsidRPr="009F1168">
                              <w:rPr>
                                <w:rFonts w:asciiTheme="majorHAnsi" w:hAnsiTheme="majorHAnsi" w:cstheme="majorHAnsi"/>
                                <w:sz w:val="23"/>
                                <w:szCs w:val="23"/>
                                <w:lang w:val="es-AR"/>
                              </w:rPr>
                              <w:t>El Plan de la Sección 125 reduce sus impuestos y aumenta sus ingresos disponibles al descontar el costo de las primas elegibles de sus ingresos antes de impuestos</w:t>
                            </w:r>
                            <w:r w:rsidRPr="009F1168">
                              <w:rPr>
                                <w:rFonts w:asciiTheme="majorHAnsi" w:hAnsiTheme="majorHAnsi" w:cstheme="majorHAnsi"/>
                                <w:sz w:val="23"/>
                                <w:szCs w:val="23"/>
                              </w:rPr>
                              <w:t>.</w:t>
                            </w:r>
                          </w:p>
                          <w:p w14:paraId="7A8B64CF" w14:textId="77777777" w:rsidR="00C27F84" w:rsidRPr="009F1168" w:rsidRDefault="00C27F84" w:rsidP="009F1168">
                            <w:pPr>
                              <w:pStyle w:val="BodyText"/>
                              <w:rPr>
                                <w:rFonts w:asciiTheme="majorHAnsi" w:hAnsiTheme="majorHAnsi" w:cstheme="majorHAnsi"/>
                                <w:sz w:val="23"/>
                                <w:szCs w:val="23"/>
                              </w:rPr>
                            </w:pPr>
                          </w:p>
                          <w:p w14:paraId="4AF3B17C" w14:textId="1A345F11" w:rsidR="009F1168" w:rsidRPr="00C27F84" w:rsidRDefault="00C27F84" w:rsidP="00C27F84">
                            <w:pPr>
                              <w:keepNext/>
                              <w:keepLines/>
                              <w:widowControl/>
                              <w:autoSpaceDE/>
                              <w:autoSpaceDN/>
                              <w:spacing w:before="40"/>
                              <w:outlineLvl w:val="1"/>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¿NECESITA HACER CAMBIOS?</w:t>
                            </w:r>
                          </w:p>
                          <w:p w14:paraId="01ECAC61"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Usted podrá cambiar su elección todos los años durante la inscripción anual de sus beneficios, pero según las Normas del Código de Impuestos Internos, únicamente si se produjera un evento calificado podría hacer un cambio durante el año del plan. Estos son algunos ejemplos de eventos calificados:</w:t>
                            </w:r>
                          </w:p>
                          <w:p w14:paraId="6F9DBFE8"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rPr>
                              <w:t xml:space="preserve">Cambio de </w:t>
                            </w:r>
                            <w:proofErr w:type="spellStart"/>
                            <w:r w:rsidRPr="009F1168">
                              <w:rPr>
                                <w:rFonts w:asciiTheme="majorHAnsi" w:hAnsiTheme="majorHAnsi" w:cstheme="majorHAnsi"/>
                                <w:bCs/>
                                <w:sz w:val="23"/>
                                <w:szCs w:val="23"/>
                              </w:rPr>
                              <w:t>estado</w:t>
                            </w:r>
                            <w:proofErr w:type="spellEnd"/>
                            <w:r w:rsidRPr="009F1168">
                              <w:rPr>
                                <w:rFonts w:asciiTheme="majorHAnsi" w:hAnsiTheme="majorHAnsi" w:cstheme="majorHAnsi"/>
                                <w:bCs/>
                                <w:sz w:val="23"/>
                                <w:szCs w:val="23"/>
                              </w:rPr>
                              <w:t xml:space="preserve"> civil.</w:t>
                            </w:r>
                          </w:p>
                          <w:p w14:paraId="11D809BE"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rPr>
                              <w:t xml:space="preserve">Cambio de </w:t>
                            </w:r>
                            <w:r w:rsidRPr="009F1168">
                              <w:rPr>
                                <w:rFonts w:asciiTheme="majorHAnsi" w:hAnsiTheme="majorHAnsi" w:cstheme="majorHAnsi"/>
                                <w:bCs/>
                                <w:sz w:val="23"/>
                                <w:szCs w:val="23"/>
                                <w:lang w:val="es-AR"/>
                              </w:rPr>
                              <w:t xml:space="preserve">la </w:t>
                            </w:r>
                            <w:proofErr w:type="spellStart"/>
                            <w:r w:rsidRPr="009F1168">
                              <w:rPr>
                                <w:rFonts w:asciiTheme="majorHAnsi" w:hAnsiTheme="majorHAnsi" w:cstheme="majorHAnsi"/>
                                <w:bCs/>
                                <w:sz w:val="23"/>
                                <w:szCs w:val="23"/>
                              </w:rPr>
                              <w:t>cantidad</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dependientes</w:t>
                            </w:r>
                            <w:proofErr w:type="spellEnd"/>
                            <w:r w:rsidRPr="009F1168">
                              <w:rPr>
                                <w:rFonts w:asciiTheme="majorHAnsi" w:hAnsiTheme="majorHAnsi" w:cstheme="majorHAnsi"/>
                                <w:bCs/>
                                <w:sz w:val="23"/>
                                <w:szCs w:val="23"/>
                              </w:rPr>
                              <w:t>.</w:t>
                            </w:r>
                          </w:p>
                          <w:p w14:paraId="27FA7C24"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lang w:val="es-AR"/>
                              </w:rPr>
                              <w:t xml:space="preserve">Fin </w:t>
                            </w:r>
                            <w:r w:rsidRPr="009F1168">
                              <w:rPr>
                                <w:rFonts w:asciiTheme="majorHAnsi" w:hAnsiTheme="majorHAnsi" w:cstheme="majorHAnsi"/>
                                <w:bCs/>
                                <w:sz w:val="23"/>
                                <w:szCs w:val="23"/>
                              </w:rPr>
                              <w:t xml:space="preserve">o </w:t>
                            </w:r>
                            <w:proofErr w:type="spellStart"/>
                            <w:r w:rsidRPr="009F1168">
                              <w:rPr>
                                <w:rFonts w:asciiTheme="majorHAnsi" w:hAnsiTheme="majorHAnsi" w:cstheme="majorHAnsi"/>
                                <w:bCs/>
                                <w:sz w:val="23"/>
                                <w:szCs w:val="23"/>
                              </w:rPr>
                              <w:t>comienzo</w:t>
                            </w:r>
                            <w:proofErr w:type="spellEnd"/>
                            <w:r w:rsidRPr="009F1168">
                              <w:rPr>
                                <w:rFonts w:asciiTheme="majorHAnsi" w:hAnsiTheme="majorHAnsi" w:cstheme="majorHAnsi"/>
                                <w:bCs/>
                                <w:sz w:val="23"/>
                                <w:szCs w:val="23"/>
                              </w:rPr>
                              <w:t xml:space="preserve"> de</w:t>
                            </w:r>
                            <w:r w:rsidRPr="009F1168">
                              <w:rPr>
                                <w:rFonts w:asciiTheme="majorHAnsi" w:hAnsiTheme="majorHAnsi" w:cstheme="majorHAnsi"/>
                                <w:bCs/>
                                <w:sz w:val="23"/>
                                <w:szCs w:val="23"/>
                                <w:lang w:val="es-AR"/>
                              </w:rPr>
                              <w:t>l</w:t>
                            </w:r>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empleo</w:t>
                            </w:r>
                            <w:proofErr w:type="spellEnd"/>
                            <w:r w:rsidRPr="009F1168">
                              <w:rPr>
                                <w:rFonts w:asciiTheme="majorHAnsi" w:hAnsiTheme="majorHAnsi" w:cstheme="majorHAnsi"/>
                                <w:bCs/>
                                <w:sz w:val="23"/>
                                <w:szCs w:val="23"/>
                              </w:rPr>
                              <w:t>.</w:t>
                            </w:r>
                          </w:p>
                          <w:p w14:paraId="4F793ACF"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lang w:val="es-AR"/>
                              </w:rPr>
                              <w:t xml:space="preserve">Un </w:t>
                            </w:r>
                            <w:proofErr w:type="spellStart"/>
                            <w:r w:rsidRPr="009F1168">
                              <w:rPr>
                                <w:rFonts w:asciiTheme="majorHAnsi" w:hAnsiTheme="majorHAnsi" w:cstheme="majorHAnsi"/>
                                <w:bCs/>
                                <w:sz w:val="23"/>
                                <w:szCs w:val="23"/>
                              </w:rPr>
                              <w:t>dependiente</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reúne</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o</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deja</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reunir</w:t>
                            </w:r>
                            <w:proofErr w:type="spellEnd"/>
                            <w:r w:rsidRPr="009F1168">
                              <w:rPr>
                                <w:rFonts w:asciiTheme="majorHAnsi" w:hAnsiTheme="majorHAnsi" w:cstheme="majorHAnsi"/>
                                <w:bCs/>
                                <w:sz w:val="23"/>
                                <w:szCs w:val="23"/>
                              </w:rPr>
                              <w:t xml:space="preserve"> </w:t>
                            </w:r>
                            <w:r w:rsidRPr="009F1168">
                              <w:rPr>
                                <w:rFonts w:asciiTheme="majorHAnsi" w:hAnsiTheme="majorHAnsi" w:cstheme="majorHAnsi"/>
                                <w:bCs/>
                                <w:sz w:val="23"/>
                                <w:szCs w:val="23"/>
                                <w:lang w:val="es-AR"/>
                              </w:rPr>
                              <w:t xml:space="preserve">los </w:t>
                            </w:r>
                            <w:proofErr w:type="spellStart"/>
                            <w:r w:rsidRPr="009F1168">
                              <w:rPr>
                                <w:rFonts w:asciiTheme="majorHAnsi" w:hAnsiTheme="majorHAnsi" w:cstheme="majorHAnsi"/>
                                <w:bCs/>
                                <w:sz w:val="23"/>
                                <w:szCs w:val="23"/>
                              </w:rPr>
                              <w:t>requisitos</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elegibilidad</w:t>
                            </w:r>
                            <w:proofErr w:type="spellEnd"/>
                            <w:r w:rsidRPr="009F1168">
                              <w:rPr>
                                <w:rFonts w:asciiTheme="majorHAnsi" w:hAnsiTheme="majorHAnsi" w:cstheme="majorHAnsi"/>
                                <w:bCs/>
                                <w:sz w:val="23"/>
                                <w:szCs w:val="23"/>
                                <w:lang w:val="es-AR"/>
                              </w:rPr>
                              <w:t xml:space="preserve"> del dependiente</w:t>
                            </w:r>
                            <w:r w:rsidRPr="009F1168">
                              <w:rPr>
                                <w:rFonts w:asciiTheme="majorHAnsi" w:hAnsiTheme="majorHAnsi" w:cstheme="majorHAnsi"/>
                                <w:bCs/>
                                <w:sz w:val="23"/>
                                <w:szCs w:val="23"/>
                              </w:rPr>
                              <w:t>.</w:t>
                            </w:r>
                          </w:p>
                          <w:p w14:paraId="78D1E6D8" w14:textId="77777777" w:rsidR="009F1168" w:rsidRPr="009F1168" w:rsidRDefault="009F1168" w:rsidP="009F1168">
                            <w:pPr>
                              <w:rPr>
                                <w:rFonts w:asciiTheme="majorHAnsi" w:hAnsiTheme="majorHAnsi" w:cstheme="majorHAnsi"/>
                                <w:sz w:val="23"/>
                                <w:szCs w:val="23"/>
                              </w:rPr>
                            </w:pPr>
                          </w:p>
                          <w:p w14:paraId="2791EFE5"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A partir del evento calificado, tiene 31 días para presentar el cambio.</w:t>
                            </w:r>
                          </w:p>
                          <w:p w14:paraId="24ACEEBF" w14:textId="77777777" w:rsidR="009F1168" w:rsidRPr="009F1168" w:rsidRDefault="009F1168" w:rsidP="009F1168">
                            <w:pPr>
                              <w:rPr>
                                <w:rFonts w:asciiTheme="majorHAnsi" w:hAnsiTheme="majorHAnsi" w:cstheme="majorHAnsi"/>
                                <w:sz w:val="23"/>
                                <w:szCs w:val="23"/>
                              </w:rPr>
                            </w:pPr>
                          </w:p>
                          <w:p w14:paraId="194FE4F7"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Encontrará más información, incluidos formularios y documentación necesaria, en el EBC:</w:t>
                            </w:r>
                          </w:p>
                          <w:p w14:paraId="290F8776" w14:textId="41CCA36E" w:rsidR="009F1168" w:rsidRPr="009F1168" w:rsidRDefault="0032120E" w:rsidP="009F1168">
                            <w:pPr>
                              <w:rPr>
                                <w:rFonts w:asciiTheme="majorHAnsi" w:hAnsiTheme="majorHAnsi" w:cstheme="majorHAnsi"/>
                                <w:sz w:val="23"/>
                                <w:szCs w:val="23"/>
                              </w:rPr>
                            </w:pPr>
                            <w:hyperlink r:id="rId8" w:history="1">
                              <w:r w:rsidRPr="00CB752B">
                                <w:rPr>
                                  <w:rStyle w:val="Hyperlink"/>
                                  <w:rFonts w:asciiTheme="majorHAnsi" w:hAnsiTheme="majorHAnsi" w:cstheme="majorHAnsi"/>
                                  <w:sz w:val="23"/>
                                  <w:szCs w:val="23"/>
                                </w:rPr>
                                <w:t>http://benefits.ffga.com/sanangeloisd</w:t>
                              </w:r>
                            </w:hyperlink>
                          </w:p>
                          <w:p w14:paraId="23E48568" w14:textId="77777777" w:rsidR="009F1168" w:rsidRDefault="009F11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53C15" id="_x0000_t202" coordsize="21600,21600" o:spt="202" path="m,l,21600r21600,l21600,xe">
                <v:stroke joinstyle="miter"/>
                <v:path gradientshapeok="t" o:connecttype="rect"/>
              </v:shapetype>
              <v:shape id="Text Box 3" o:spid="_x0000_s1026" type="#_x0000_t202" style="position:absolute;left:0;text-align:left;margin-left:-24.45pt;margin-top:104.25pt;width:523.15pt;height:38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" filled="f" stroked="f" strokeweight=".5pt">
                <v:textbox>
                  <w:txbxContent>
                    <w:p w14:paraId="4A442D6C" w14:textId="71F33B53" w:rsidR="009F1168" w:rsidRP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pPr>
                      <w:r w:rsidRPr="00C27F84">
                        <w:rPr>
                          <w:rFonts w:ascii="Calibri Light" w:eastAsia="Times New Roman" w:hAnsi="Calibri Light" w:cs="Calibri Light"/>
                          <w:b/>
                          <w:bCs/>
                          <w:color w:val="314886"/>
                          <w:sz w:val="32"/>
                          <w:szCs w:val="32"/>
                        </w:rPr>
                        <w:t>MIRE CÓMO FUNCIONA</w:t>
                      </w:r>
                    </w:p>
                    <w:p w14:paraId="5F1EA100" w14:textId="77777777" w:rsidR="009F1168" w:rsidRPr="009F1168" w:rsidRDefault="009F1168" w:rsidP="009F1168">
                      <w:pPr>
                        <w:rPr>
                          <w:rFonts w:asciiTheme="majorHAnsi" w:hAnsiTheme="majorHAnsi" w:cstheme="majorHAnsi"/>
                          <w:sz w:val="23"/>
                          <w:szCs w:val="23"/>
                        </w:rPr>
                      </w:pPr>
                    </w:p>
                    <w:p w14:paraId="35135CFC" w14:textId="77777777" w:rsidR="009F1168" w:rsidRPr="009F1168" w:rsidRDefault="009F1168" w:rsidP="009F1168">
                      <w:pPr>
                        <w:rPr>
                          <w:rFonts w:asciiTheme="majorHAnsi" w:hAnsiTheme="majorHAnsi" w:cstheme="majorHAnsi"/>
                          <w:i/>
                          <w:sz w:val="23"/>
                          <w:szCs w:val="23"/>
                        </w:rPr>
                      </w:pPr>
                      <w:r w:rsidRPr="009F1168">
                        <w:rPr>
                          <w:rFonts w:asciiTheme="majorHAnsi" w:hAnsiTheme="majorHAnsi" w:cstheme="majorHAnsi"/>
                          <w:sz w:val="23"/>
                          <w:szCs w:val="23"/>
                          <w:lang w:val="es-AR"/>
                        </w:rPr>
                        <w:t>El Plan de la Sección 125 reduce sus impuestos y aumenta sus ingresos disponibles al descontar el costo de las primas elegibles de sus ingresos antes de impuestos</w:t>
                      </w:r>
                      <w:r w:rsidRPr="009F1168">
                        <w:rPr>
                          <w:rFonts w:asciiTheme="majorHAnsi" w:hAnsiTheme="majorHAnsi" w:cstheme="majorHAnsi"/>
                          <w:sz w:val="23"/>
                          <w:szCs w:val="23"/>
                        </w:rPr>
                        <w:t>.</w:t>
                      </w:r>
                    </w:p>
                    <w:p w14:paraId="7A8B64CF" w14:textId="77777777" w:rsidR="00C27F84" w:rsidRPr="009F1168" w:rsidRDefault="00C27F84" w:rsidP="009F1168">
                      <w:pPr>
                        <w:pStyle w:val="BodyText"/>
                        <w:rPr>
                          <w:rFonts w:asciiTheme="majorHAnsi" w:hAnsiTheme="majorHAnsi" w:cstheme="majorHAnsi"/>
                          <w:sz w:val="23"/>
                          <w:szCs w:val="23"/>
                        </w:rPr>
                      </w:pPr>
                    </w:p>
                    <w:p w14:paraId="4AF3B17C" w14:textId="1A345F11" w:rsidR="009F1168" w:rsidRPr="00C27F84" w:rsidRDefault="00C27F84" w:rsidP="00C27F84">
                      <w:pPr>
                        <w:keepNext/>
                        <w:keepLines/>
                        <w:widowControl/>
                        <w:autoSpaceDE/>
                        <w:autoSpaceDN/>
                        <w:spacing w:before="40"/>
                        <w:outlineLvl w:val="1"/>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¿NECESITA HACER CAMBIOS?</w:t>
                      </w:r>
                    </w:p>
                    <w:p w14:paraId="01ECAC61"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Usted podrá cambiar su elección todos los años durante la inscripción anual de sus beneficios, pero según las Normas del Código de Impuestos Internos, únicamente si se produjera un evento calificado podría hacer un cambio durante el año del plan. Estos son algunos ejemplos de eventos calificados:</w:t>
                      </w:r>
                    </w:p>
                    <w:p w14:paraId="6F9DBFE8"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rPr>
                        <w:t xml:space="preserve">Cambio de </w:t>
                      </w:r>
                      <w:proofErr w:type="spellStart"/>
                      <w:r w:rsidRPr="009F1168">
                        <w:rPr>
                          <w:rFonts w:asciiTheme="majorHAnsi" w:hAnsiTheme="majorHAnsi" w:cstheme="majorHAnsi"/>
                          <w:bCs/>
                          <w:sz w:val="23"/>
                          <w:szCs w:val="23"/>
                        </w:rPr>
                        <w:t>estado</w:t>
                      </w:r>
                      <w:proofErr w:type="spellEnd"/>
                      <w:r w:rsidRPr="009F1168">
                        <w:rPr>
                          <w:rFonts w:asciiTheme="majorHAnsi" w:hAnsiTheme="majorHAnsi" w:cstheme="majorHAnsi"/>
                          <w:bCs/>
                          <w:sz w:val="23"/>
                          <w:szCs w:val="23"/>
                        </w:rPr>
                        <w:t xml:space="preserve"> civil.</w:t>
                      </w:r>
                    </w:p>
                    <w:p w14:paraId="11D809BE"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rPr>
                        <w:t xml:space="preserve">Cambio de </w:t>
                      </w:r>
                      <w:r w:rsidRPr="009F1168">
                        <w:rPr>
                          <w:rFonts w:asciiTheme="majorHAnsi" w:hAnsiTheme="majorHAnsi" w:cstheme="majorHAnsi"/>
                          <w:bCs/>
                          <w:sz w:val="23"/>
                          <w:szCs w:val="23"/>
                          <w:lang w:val="es-AR"/>
                        </w:rPr>
                        <w:t xml:space="preserve">la </w:t>
                      </w:r>
                      <w:proofErr w:type="spellStart"/>
                      <w:r w:rsidRPr="009F1168">
                        <w:rPr>
                          <w:rFonts w:asciiTheme="majorHAnsi" w:hAnsiTheme="majorHAnsi" w:cstheme="majorHAnsi"/>
                          <w:bCs/>
                          <w:sz w:val="23"/>
                          <w:szCs w:val="23"/>
                        </w:rPr>
                        <w:t>cantidad</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dependientes</w:t>
                      </w:r>
                      <w:proofErr w:type="spellEnd"/>
                      <w:r w:rsidRPr="009F1168">
                        <w:rPr>
                          <w:rFonts w:asciiTheme="majorHAnsi" w:hAnsiTheme="majorHAnsi" w:cstheme="majorHAnsi"/>
                          <w:bCs/>
                          <w:sz w:val="23"/>
                          <w:szCs w:val="23"/>
                        </w:rPr>
                        <w:t>.</w:t>
                      </w:r>
                    </w:p>
                    <w:p w14:paraId="27FA7C24"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lang w:val="es-AR"/>
                        </w:rPr>
                        <w:t xml:space="preserve">Fin </w:t>
                      </w:r>
                      <w:r w:rsidRPr="009F1168">
                        <w:rPr>
                          <w:rFonts w:asciiTheme="majorHAnsi" w:hAnsiTheme="majorHAnsi" w:cstheme="majorHAnsi"/>
                          <w:bCs/>
                          <w:sz w:val="23"/>
                          <w:szCs w:val="23"/>
                        </w:rPr>
                        <w:t xml:space="preserve">o </w:t>
                      </w:r>
                      <w:proofErr w:type="spellStart"/>
                      <w:r w:rsidRPr="009F1168">
                        <w:rPr>
                          <w:rFonts w:asciiTheme="majorHAnsi" w:hAnsiTheme="majorHAnsi" w:cstheme="majorHAnsi"/>
                          <w:bCs/>
                          <w:sz w:val="23"/>
                          <w:szCs w:val="23"/>
                        </w:rPr>
                        <w:t>comienzo</w:t>
                      </w:r>
                      <w:proofErr w:type="spellEnd"/>
                      <w:r w:rsidRPr="009F1168">
                        <w:rPr>
                          <w:rFonts w:asciiTheme="majorHAnsi" w:hAnsiTheme="majorHAnsi" w:cstheme="majorHAnsi"/>
                          <w:bCs/>
                          <w:sz w:val="23"/>
                          <w:szCs w:val="23"/>
                        </w:rPr>
                        <w:t xml:space="preserve"> de</w:t>
                      </w:r>
                      <w:r w:rsidRPr="009F1168">
                        <w:rPr>
                          <w:rFonts w:asciiTheme="majorHAnsi" w:hAnsiTheme="majorHAnsi" w:cstheme="majorHAnsi"/>
                          <w:bCs/>
                          <w:sz w:val="23"/>
                          <w:szCs w:val="23"/>
                          <w:lang w:val="es-AR"/>
                        </w:rPr>
                        <w:t>l</w:t>
                      </w:r>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empleo</w:t>
                      </w:r>
                      <w:proofErr w:type="spellEnd"/>
                      <w:r w:rsidRPr="009F1168">
                        <w:rPr>
                          <w:rFonts w:asciiTheme="majorHAnsi" w:hAnsiTheme="majorHAnsi" w:cstheme="majorHAnsi"/>
                          <w:bCs/>
                          <w:sz w:val="23"/>
                          <w:szCs w:val="23"/>
                        </w:rPr>
                        <w:t>.</w:t>
                      </w:r>
                    </w:p>
                    <w:p w14:paraId="4F793ACF" w14:textId="77777777" w:rsidR="009F1168" w:rsidRPr="009F1168" w:rsidRDefault="009F1168" w:rsidP="009F1168">
                      <w:pPr>
                        <w:pStyle w:val="ListParagraph"/>
                        <w:widowControl w:val="0"/>
                        <w:numPr>
                          <w:ilvl w:val="0"/>
                          <w:numId w:val="2"/>
                        </w:numPr>
                        <w:autoSpaceDE w:val="0"/>
                        <w:autoSpaceDN w:val="0"/>
                        <w:spacing w:after="0" w:line="305" w:lineRule="exact"/>
                        <w:contextualSpacing w:val="0"/>
                        <w:rPr>
                          <w:rFonts w:asciiTheme="majorHAnsi" w:hAnsiTheme="majorHAnsi" w:cstheme="majorHAnsi"/>
                          <w:sz w:val="23"/>
                          <w:szCs w:val="23"/>
                        </w:rPr>
                      </w:pPr>
                      <w:r w:rsidRPr="009F1168">
                        <w:rPr>
                          <w:rFonts w:asciiTheme="majorHAnsi" w:hAnsiTheme="majorHAnsi" w:cstheme="majorHAnsi"/>
                          <w:bCs/>
                          <w:sz w:val="23"/>
                          <w:szCs w:val="23"/>
                          <w:lang w:val="es-AR"/>
                        </w:rPr>
                        <w:t xml:space="preserve">Un </w:t>
                      </w:r>
                      <w:proofErr w:type="spellStart"/>
                      <w:r w:rsidRPr="009F1168">
                        <w:rPr>
                          <w:rFonts w:asciiTheme="majorHAnsi" w:hAnsiTheme="majorHAnsi" w:cstheme="majorHAnsi"/>
                          <w:bCs/>
                          <w:sz w:val="23"/>
                          <w:szCs w:val="23"/>
                        </w:rPr>
                        <w:t>dependiente</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reúne</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o</w:t>
                      </w:r>
                      <w:proofErr w:type="spellEnd"/>
                      <w:r w:rsidRPr="009F1168">
                        <w:rPr>
                          <w:rFonts w:asciiTheme="majorHAnsi" w:hAnsiTheme="majorHAnsi" w:cstheme="majorHAnsi"/>
                          <w:bCs/>
                          <w:sz w:val="23"/>
                          <w:szCs w:val="23"/>
                        </w:rPr>
                        <w:t xml:space="preserve"> </w:t>
                      </w:r>
                      <w:proofErr w:type="spellStart"/>
                      <w:r w:rsidRPr="009F1168">
                        <w:rPr>
                          <w:rFonts w:asciiTheme="majorHAnsi" w:hAnsiTheme="majorHAnsi" w:cstheme="majorHAnsi"/>
                          <w:bCs/>
                          <w:sz w:val="23"/>
                          <w:szCs w:val="23"/>
                        </w:rPr>
                        <w:t>deja</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reunir</w:t>
                      </w:r>
                      <w:proofErr w:type="spellEnd"/>
                      <w:r w:rsidRPr="009F1168">
                        <w:rPr>
                          <w:rFonts w:asciiTheme="majorHAnsi" w:hAnsiTheme="majorHAnsi" w:cstheme="majorHAnsi"/>
                          <w:bCs/>
                          <w:sz w:val="23"/>
                          <w:szCs w:val="23"/>
                        </w:rPr>
                        <w:t xml:space="preserve"> </w:t>
                      </w:r>
                      <w:r w:rsidRPr="009F1168">
                        <w:rPr>
                          <w:rFonts w:asciiTheme="majorHAnsi" w:hAnsiTheme="majorHAnsi" w:cstheme="majorHAnsi"/>
                          <w:bCs/>
                          <w:sz w:val="23"/>
                          <w:szCs w:val="23"/>
                          <w:lang w:val="es-AR"/>
                        </w:rPr>
                        <w:t xml:space="preserve">los </w:t>
                      </w:r>
                      <w:proofErr w:type="spellStart"/>
                      <w:r w:rsidRPr="009F1168">
                        <w:rPr>
                          <w:rFonts w:asciiTheme="majorHAnsi" w:hAnsiTheme="majorHAnsi" w:cstheme="majorHAnsi"/>
                          <w:bCs/>
                          <w:sz w:val="23"/>
                          <w:szCs w:val="23"/>
                        </w:rPr>
                        <w:t>requisitos</w:t>
                      </w:r>
                      <w:proofErr w:type="spellEnd"/>
                      <w:r w:rsidRPr="009F1168">
                        <w:rPr>
                          <w:rFonts w:asciiTheme="majorHAnsi" w:hAnsiTheme="majorHAnsi" w:cstheme="majorHAnsi"/>
                          <w:bCs/>
                          <w:sz w:val="23"/>
                          <w:szCs w:val="23"/>
                        </w:rPr>
                        <w:t xml:space="preserve"> de </w:t>
                      </w:r>
                      <w:proofErr w:type="spellStart"/>
                      <w:r w:rsidRPr="009F1168">
                        <w:rPr>
                          <w:rFonts w:asciiTheme="majorHAnsi" w:hAnsiTheme="majorHAnsi" w:cstheme="majorHAnsi"/>
                          <w:bCs/>
                          <w:sz w:val="23"/>
                          <w:szCs w:val="23"/>
                        </w:rPr>
                        <w:t>elegibilidad</w:t>
                      </w:r>
                      <w:proofErr w:type="spellEnd"/>
                      <w:r w:rsidRPr="009F1168">
                        <w:rPr>
                          <w:rFonts w:asciiTheme="majorHAnsi" w:hAnsiTheme="majorHAnsi" w:cstheme="majorHAnsi"/>
                          <w:bCs/>
                          <w:sz w:val="23"/>
                          <w:szCs w:val="23"/>
                          <w:lang w:val="es-AR"/>
                        </w:rPr>
                        <w:t xml:space="preserve"> del dependiente</w:t>
                      </w:r>
                      <w:r w:rsidRPr="009F1168">
                        <w:rPr>
                          <w:rFonts w:asciiTheme="majorHAnsi" w:hAnsiTheme="majorHAnsi" w:cstheme="majorHAnsi"/>
                          <w:bCs/>
                          <w:sz w:val="23"/>
                          <w:szCs w:val="23"/>
                        </w:rPr>
                        <w:t>.</w:t>
                      </w:r>
                    </w:p>
                    <w:p w14:paraId="78D1E6D8" w14:textId="77777777" w:rsidR="009F1168" w:rsidRPr="009F1168" w:rsidRDefault="009F1168" w:rsidP="009F1168">
                      <w:pPr>
                        <w:rPr>
                          <w:rFonts w:asciiTheme="majorHAnsi" w:hAnsiTheme="majorHAnsi" w:cstheme="majorHAnsi"/>
                          <w:sz w:val="23"/>
                          <w:szCs w:val="23"/>
                        </w:rPr>
                      </w:pPr>
                    </w:p>
                    <w:p w14:paraId="2791EFE5"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A partir del evento calificado, tiene 31 días para presentar el cambio.</w:t>
                      </w:r>
                    </w:p>
                    <w:p w14:paraId="24ACEEBF" w14:textId="77777777" w:rsidR="009F1168" w:rsidRPr="009F1168" w:rsidRDefault="009F1168" w:rsidP="009F1168">
                      <w:pPr>
                        <w:rPr>
                          <w:rFonts w:asciiTheme="majorHAnsi" w:hAnsiTheme="majorHAnsi" w:cstheme="majorHAnsi"/>
                          <w:sz w:val="23"/>
                          <w:szCs w:val="23"/>
                        </w:rPr>
                      </w:pPr>
                    </w:p>
                    <w:p w14:paraId="194FE4F7" w14:textId="77777777" w:rsidR="009F1168" w:rsidRPr="009F1168" w:rsidRDefault="009F1168" w:rsidP="009F1168">
                      <w:pPr>
                        <w:rPr>
                          <w:rFonts w:asciiTheme="majorHAnsi" w:hAnsiTheme="majorHAnsi" w:cstheme="majorHAnsi"/>
                          <w:sz w:val="23"/>
                          <w:szCs w:val="23"/>
                          <w:lang w:val="es-AR"/>
                        </w:rPr>
                      </w:pPr>
                      <w:r w:rsidRPr="009F1168">
                        <w:rPr>
                          <w:rFonts w:asciiTheme="majorHAnsi" w:hAnsiTheme="majorHAnsi" w:cstheme="majorHAnsi"/>
                          <w:sz w:val="23"/>
                          <w:szCs w:val="23"/>
                          <w:lang w:val="es-AR"/>
                        </w:rPr>
                        <w:t>Encontrará más información, incluidos formularios y documentación necesaria, en el EBC:</w:t>
                      </w:r>
                    </w:p>
                    <w:p w14:paraId="290F8776" w14:textId="41CCA36E" w:rsidR="009F1168" w:rsidRPr="009F1168" w:rsidRDefault="0032120E" w:rsidP="009F1168">
                      <w:pPr>
                        <w:rPr>
                          <w:rFonts w:asciiTheme="majorHAnsi" w:hAnsiTheme="majorHAnsi" w:cstheme="majorHAnsi"/>
                          <w:sz w:val="23"/>
                          <w:szCs w:val="23"/>
                        </w:rPr>
                      </w:pPr>
                      <w:hyperlink r:id="rId9" w:history="1">
                        <w:r w:rsidRPr="00CB752B">
                          <w:rPr>
                            <w:rStyle w:val="Hyperlink"/>
                            <w:rFonts w:asciiTheme="majorHAnsi" w:hAnsiTheme="majorHAnsi" w:cstheme="majorHAnsi"/>
                            <w:sz w:val="23"/>
                            <w:szCs w:val="23"/>
                          </w:rPr>
                          <w:t>http://benefits.ffga.com/sanangeloisd</w:t>
                        </w:r>
                      </w:hyperlink>
                    </w:p>
                    <w:p w14:paraId="23E48568" w14:textId="77777777" w:rsidR="009F1168" w:rsidRDefault="009F1168"/>
                  </w:txbxContent>
                </v:textbox>
              </v:shape>
            </w:pict>
          </mc:Fallback>
        </mc:AlternateContent>
      </w:r>
      <w:r w:rsidR="009F1168">
        <w:rPr>
          <w:noProof/>
        </w:rPr>
        <mc:AlternateContent>
          <mc:Choice Requires="wps">
            <w:drawing>
              <wp:anchor distT="0" distB="0" distL="114300" distR="114300" simplePos="0" relativeHeight="251660288" behindDoc="0" locked="0" layoutInCell="1" allowOverlap="1" wp14:anchorId="03092ED5" wp14:editId="03AF00EE">
                <wp:simplePos x="0" y="0"/>
                <wp:positionH relativeFrom="column">
                  <wp:posOffset>3618541</wp:posOffset>
                </wp:positionH>
                <wp:positionV relativeFrom="paragraph">
                  <wp:posOffset>-447094</wp:posOffset>
                </wp:positionV>
                <wp:extent cx="3559783" cy="7684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9783" cy="768485"/>
                        </a:xfrm>
                        <a:prstGeom prst="rect">
                          <a:avLst/>
                        </a:prstGeom>
                        <a:noFill/>
                        <a:ln w="6350">
                          <a:noFill/>
                        </a:ln>
                      </wps:spPr>
                      <wps:txbx>
                        <w:txbxContent>
                          <w:p w14:paraId="7B2B6EA6" w14:textId="18E4E122" w:rsidR="009F1168" w:rsidRPr="009F1168" w:rsidRDefault="009F1168">
                            <w:pPr>
                              <w:rPr>
                                <w:rFonts w:asciiTheme="majorHAnsi" w:hAnsiTheme="majorHAnsi" w:cstheme="majorHAnsi"/>
                                <w:color w:val="FFFFFF" w:themeColor="background1"/>
                                <w:sz w:val="40"/>
                                <w:szCs w:val="40"/>
                                <w:lang w:val="es-AR"/>
                              </w:rPr>
                            </w:pPr>
                            <w:r w:rsidRPr="009F1168">
                              <w:rPr>
                                <w:rFonts w:asciiTheme="majorHAnsi" w:hAnsiTheme="majorHAnsi" w:cstheme="majorHAnsi"/>
                                <w:color w:val="FFFFFF" w:themeColor="background1"/>
                                <w:sz w:val="40"/>
                                <w:szCs w:val="40"/>
                              </w:rPr>
                              <w:t xml:space="preserve">INFORMACIÓN SOBRE EL </w:t>
                            </w:r>
                            <w:r w:rsidRPr="009F1168">
                              <w:rPr>
                                <w:rFonts w:asciiTheme="majorHAnsi" w:hAnsiTheme="majorHAnsi" w:cstheme="majorHAnsi"/>
                                <w:color w:val="FFFFFF" w:themeColor="background1"/>
                                <w:sz w:val="40"/>
                                <w:szCs w:val="40"/>
                              </w:rPr>
                              <w:br/>
                              <w:t>PLAN DE LA SECCIÓN 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92ED5" id="Text Box 2" o:spid="_x0000_s1027" type="#_x0000_t202" style="position:absolute;left:0;text-align:left;margin-left:284.9pt;margin-top:-35.2pt;width:280.3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" filled="f" stroked="f" strokeweight=".5pt">
                <v:textbox>
                  <w:txbxContent>
                    <w:p w14:paraId="7B2B6EA6" w14:textId="18E4E122" w:rsidR="009F1168" w:rsidRPr="009F1168" w:rsidRDefault="009F1168">
                      <w:pPr>
                        <w:rPr>
                          <w:rFonts w:asciiTheme="majorHAnsi" w:hAnsiTheme="majorHAnsi" w:cstheme="majorHAnsi"/>
                          <w:color w:val="FFFFFF" w:themeColor="background1"/>
                          <w:sz w:val="40"/>
                          <w:szCs w:val="40"/>
                          <w:lang w:val="es-AR"/>
                        </w:rPr>
                      </w:pPr>
                      <w:r w:rsidRPr="009F1168">
                        <w:rPr>
                          <w:rFonts w:asciiTheme="majorHAnsi" w:hAnsiTheme="majorHAnsi" w:cstheme="majorHAnsi"/>
                          <w:color w:val="FFFFFF" w:themeColor="background1"/>
                          <w:sz w:val="40"/>
                          <w:szCs w:val="40"/>
                        </w:rPr>
                        <w:t xml:space="preserve">INFORMACIÓN SOBRE EL </w:t>
                      </w:r>
                      <w:r w:rsidRPr="009F1168">
                        <w:rPr>
                          <w:rFonts w:asciiTheme="majorHAnsi" w:hAnsiTheme="majorHAnsi" w:cstheme="majorHAnsi"/>
                          <w:color w:val="FFFFFF" w:themeColor="background1"/>
                          <w:sz w:val="40"/>
                          <w:szCs w:val="40"/>
                        </w:rPr>
                        <w:br/>
                        <w:t>PLAN DE LA SECCIÓN 125</w:t>
                      </w:r>
                    </w:p>
                  </w:txbxContent>
                </v:textbox>
              </v:shape>
            </w:pict>
          </mc:Fallback>
        </mc:AlternateContent>
      </w:r>
      <w:r w:rsidR="009F1168">
        <w:rPr>
          <w:noProof/>
        </w:rPr>
        <w:drawing>
          <wp:anchor distT="0" distB="0" distL="114300" distR="114300" simplePos="0" relativeHeight="251659264" behindDoc="1" locked="0" layoutInCell="1" allowOverlap="1" wp14:anchorId="270924AB" wp14:editId="14D1896C">
            <wp:simplePos x="0" y="0"/>
            <wp:positionH relativeFrom="column">
              <wp:posOffset>-927707</wp:posOffset>
            </wp:positionH>
            <wp:positionV relativeFrom="page">
              <wp:posOffset>15240</wp:posOffset>
            </wp:positionV>
            <wp:extent cx="7772400" cy="2108200"/>
            <wp:effectExtent l="0" t="0" r="0" b="0"/>
            <wp:wrapNone/>
            <wp:docPr id="7" name="Picture 7" descr="A picture containing large, airplane,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antBar.png"/>
                    <pic:cNvPicPr/>
                  </pic:nvPicPr>
                  <pic:blipFill>
                    <a:blip r:embed="rId10">
                      <a:extLst>
                        <a:ext uri="{28A0092B-C50C-407E-A947-70E740481C1C}">
                          <a14:useLocalDpi xmlns:a14="http://schemas.microsoft.com/office/drawing/2010/main" val="0"/>
                        </a:ext>
                      </a:extLst>
                    </a:blip>
                    <a:stretch>
                      <a:fillRect/>
                    </a:stretch>
                  </pic:blipFill>
                  <pic:spPr>
                    <a:xfrm>
                      <a:off x="0" y="0"/>
                      <a:ext cx="7772400" cy="2108200"/>
                    </a:xfrm>
                    <a:prstGeom prst="rect">
                      <a:avLst/>
                    </a:prstGeom>
                  </pic:spPr>
                </pic:pic>
              </a:graphicData>
            </a:graphic>
            <wp14:sizeRelH relativeFrom="page">
              <wp14:pctWidth>0</wp14:pctWidth>
            </wp14:sizeRelH>
            <wp14:sizeRelV relativeFrom="page">
              <wp14:pctHeight>0</wp14:pctHeight>
            </wp14:sizeRelV>
          </wp:anchor>
        </w:drawing>
      </w:r>
      <w:bookmarkEnd w:id="0"/>
      <w:r w:rsidR="009F1168">
        <w:t xml:space="preserve"> </w:t>
      </w:r>
      <w:r>
        <w:rPr>
          <w:b/>
          <w:bCs/>
          <w:lang w:val="es-AR"/>
        </w:rPr>
        <w:br w:type="page"/>
      </w:r>
      <w:bookmarkEnd w:id="1"/>
      <w:r>
        <w:rPr>
          <w:noProof/>
        </w:rPr>
        <w:lastRenderedPageBreak/>
        <w:drawing>
          <wp:anchor distT="0" distB="0" distL="114300" distR="114300" simplePos="0" relativeHeight="251663360" behindDoc="1" locked="0" layoutInCell="1" allowOverlap="1" wp14:anchorId="09403758" wp14:editId="6BBC624B">
            <wp:simplePos x="0" y="0"/>
            <wp:positionH relativeFrom="column">
              <wp:posOffset>-936625</wp:posOffset>
            </wp:positionH>
            <wp:positionV relativeFrom="page">
              <wp:posOffset>-23495</wp:posOffset>
            </wp:positionV>
            <wp:extent cx="7787383" cy="2112264"/>
            <wp:effectExtent l="0" t="0" r="0" b="0"/>
            <wp:wrapNone/>
            <wp:docPr id="5" name="Picture 5" descr="A picture containing large, airplane,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antBar.png"/>
                    <pic:cNvPicPr/>
                  </pic:nvPicPr>
                  <pic:blipFill>
                    <a:blip r:embed="rId10">
                      <a:extLst>
                        <a:ext uri="{28A0092B-C50C-407E-A947-70E740481C1C}">
                          <a14:useLocalDpi xmlns:a14="http://schemas.microsoft.com/office/drawing/2010/main" val="0"/>
                        </a:ext>
                      </a:extLst>
                    </a:blip>
                    <a:stretch>
                      <a:fillRect/>
                    </a:stretch>
                  </pic:blipFill>
                  <pic:spPr>
                    <a:xfrm>
                      <a:off x="0" y="0"/>
                      <a:ext cx="7787383" cy="211226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081DFDC6" wp14:editId="6258D67C">
                <wp:simplePos x="0" y="0"/>
                <wp:positionH relativeFrom="column">
                  <wp:posOffset>3132307</wp:posOffset>
                </wp:positionH>
                <wp:positionV relativeFrom="paragraph">
                  <wp:posOffset>-447472</wp:posOffset>
                </wp:positionV>
                <wp:extent cx="4045558" cy="768485"/>
                <wp:effectExtent l="0" t="0" r="0" b="0"/>
                <wp:wrapNone/>
                <wp:docPr id="4" name="Text Box 4"/>
                <wp:cNvGraphicFramePr/>
                <a:graphic xmlns:a="http://schemas.openxmlformats.org/drawingml/2006/main">
                  <a:graphicData uri="http://schemas.microsoft.com/office/word/2010/wordprocessingShape">
                    <wps:wsp>
                      <wps:cNvSpPr txBox="1"/>
                      <wps:spPr>
                        <a:xfrm>
                          <a:off x="0" y="0"/>
                          <a:ext cx="4045558" cy="768485"/>
                        </a:xfrm>
                        <a:prstGeom prst="rect">
                          <a:avLst/>
                        </a:prstGeom>
                        <a:noFill/>
                        <a:ln w="6350">
                          <a:noFill/>
                        </a:ln>
                      </wps:spPr>
                      <wps:txbx>
                        <w:txbxContent>
                          <w:p w14:paraId="5B74021B" w14:textId="5F9441A1" w:rsidR="00C27F84" w:rsidRDefault="00C27F84" w:rsidP="00C27F84">
                            <w:pPr>
                              <w:rPr>
                                <w:rFonts w:asciiTheme="majorHAnsi" w:hAnsiTheme="majorHAnsi" w:cstheme="majorHAnsi"/>
                                <w:color w:val="FFFFFF" w:themeColor="background1"/>
                                <w:sz w:val="40"/>
                                <w:szCs w:val="40"/>
                              </w:rPr>
                            </w:pPr>
                            <w:r>
                              <w:rPr>
                                <w:rFonts w:asciiTheme="majorHAnsi" w:hAnsiTheme="majorHAnsi" w:cstheme="majorHAnsi"/>
                                <w:color w:val="FFFFFF" w:themeColor="background1"/>
                                <w:sz w:val="40"/>
                                <w:szCs w:val="40"/>
                              </w:rPr>
                              <w:t>CUENTAS DE GASTOS FLEXIBLES</w:t>
                            </w:r>
                          </w:p>
                          <w:p w14:paraId="55A6AB2F" w14:textId="093BFC90" w:rsidR="00C27F84" w:rsidRPr="009F1168" w:rsidRDefault="00C27F84" w:rsidP="00C27F84">
                            <w:pPr>
                              <w:rPr>
                                <w:rFonts w:asciiTheme="majorHAnsi" w:hAnsiTheme="majorHAnsi" w:cstheme="majorHAnsi"/>
                                <w:color w:val="FFFFFF" w:themeColor="background1"/>
                                <w:sz w:val="40"/>
                                <w:szCs w:val="40"/>
                                <w:lang w:val="es-AR"/>
                              </w:rPr>
                            </w:pPr>
                            <w:r>
                              <w:rPr>
                                <w:rFonts w:asciiTheme="majorHAnsi" w:hAnsiTheme="majorHAnsi" w:cstheme="majorHAnsi"/>
                                <w:color w:val="FFFFFF" w:themeColor="background1"/>
                                <w:sz w:val="40"/>
                                <w:szCs w:val="40"/>
                              </w:rPr>
                              <w:t>FSA M</w:t>
                            </w:r>
                            <w:r>
                              <w:rPr>
                                <w:rFonts w:ascii="Calibri Light" w:hAnsi="Calibri Light" w:cs="Calibri Light"/>
                                <w:color w:val="FFFFFF" w:themeColor="background1"/>
                                <w:sz w:val="40"/>
                                <w:szCs w:val="40"/>
                              </w:rPr>
                              <w:t>É</w:t>
                            </w:r>
                            <w:r>
                              <w:rPr>
                                <w:rFonts w:asciiTheme="majorHAnsi" w:hAnsiTheme="majorHAnsi" w:cstheme="majorHAnsi"/>
                                <w:color w:val="FFFFFF" w:themeColor="background1"/>
                                <w:sz w:val="40"/>
                                <w:szCs w:val="40"/>
                              </w:rPr>
                              <w:t>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FDC6" id="Text Box 4" o:spid="_x0000_s1028" type="#_x0000_t202" style="position:absolute;left:0;text-align:left;margin-left:246.65pt;margin-top:-35.25pt;width:318.55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" filled="f" stroked="f" strokeweight=".5pt">
                <v:textbox>
                  <w:txbxContent>
                    <w:p w14:paraId="5B74021B" w14:textId="5F9441A1" w:rsidR="00C27F84" w:rsidRDefault="00C27F84" w:rsidP="00C27F84">
                      <w:pPr>
                        <w:rPr>
                          <w:rFonts w:asciiTheme="majorHAnsi" w:hAnsiTheme="majorHAnsi" w:cstheme="majorHAnsi"/>
                          <w:color w:val="FFFFFF" w:themeColor="background1"/>
                          <w:sz w:val="40"/>
                          <w:szCs w:val="40"/>
                        </w:rPr>
                      </w:pPr>
                      <w:r>
                        <w:rPr>
                          <w:rFonts w:asciiTheme="majorHAnsi" w:hAnsiTheme="majorHAnsi" w:cstheme="majorHAnsi"/>
                          <w:color w:val="FFFFFF" w:themeColor="background1"/>
                          <w:sz w:val="40"/>
                          <w:szCs w:val="40"/>
                        </w:rPr>
                        <w:t>CUENTAS DE GASTOS FLEXIBLES</w:t>
                      </w:r>
                    </w:p>
                    <w:p w14:paraId="55A6AB2F" w14:textId="093BFC90" w:rsidR="00C27F84" w:rsidRPr="009F1168" w:rsidRDefault="00C27F84" w:rsidP="00C27F84">
                      <w:pPr>
                        <w:rPr>
                          <w:rFonts w:asciiTheme="majorHAnsi" w:hAnsiTheme="majorHAnsi" w:cstheme="majorHAnsi"/>
                          <w:color w:val="FFFFFF" w:themeColor="background1"/>
                          <w:sz w:val="40"/>
                          <w:szCs w:val="40"/>
                          <w:lang w:val="es-AR"/>
                        </w:rPr>
                      </w:pPr>
                      <w:r>
                        <w:rPr>
                          <w:rFonts w:asciiTheme="majorHAnsi" w:hAnsiTheme="majorHAnsi" w:cstheme="majorHAnsi"/>
                          <w:color w:val="FFFFFF" w:themeColor="background1"/>
                          <w:sz w:val="40"/>
                          <w:szCs w:val="40"/>
                        </w:rPr>
                        <w:t>FSA M</w:t>
                      </w:r>
                      <w:r>
                        <w:rPr>
                          <w:rFonts w:ascii="Calibri Light" w:hAnsi="Calibri Light" w:cs="Calibri Light"/>
                          <w:color w:val="FFFFFF" w:themeColor="background1"/>
                          <w:sz w:val="40"/>
                          <w:szCs w:val="40"/>
                        </w:rPr>
                        <w:t>É</w:t>
                      </w:r>
                      <w:r>
                        <w:rPr>
                          <w:rFonts w:asciiTheme="majorHAnsi" w:hAnsiTheme="majorHAnsi" w:cstheme="majorHAnsi"/>
                          <w:color w:val="FFFFFF" w:themeColor="background1"/>
                          <w:sz w:val="40"/>
                          <w:szCs w:val="40"/>
                        </w:rPr>
                        <w:t>DICA</w:t>
                      </w:r>
                    </w:p>
                  </w:txbxContent>
                </v:textbox>
              </v:shape>
            </w:pict>
          </mc:Fallback>
        </mc:AlternateContent>
      </w:r>
      <w:r>
        <w:t xml:space="preserve"> </w:t>
      </w:r>
    </w:p>
    <w:p w14:paraId="0CFEC46C" w14:textId="03770596" w:rsidR="00C27F84" w:rsidRDefault="00C27F84">
      <w:pPr>
        <w:widowControl/>
        <w:autoSpaceDE/>
        <w:autoSpaceDN/>
        <w:rPr>
          <w:b/>
          <w:bCs/>
          <w:lang w:val="es-AR"/>
        </w:rPr>
      </w:pPr>
    </w:p>
    <w:p w14:paraId="78D1A043" w14:textId="77777777" w:rsidR="007110A0" w:rsidRPr="00C27F84" w:rsidRDefault="007110A0" w:rsidP="00C27F84">
      <w:pPr>
        <w:widowControl/>
        <w:autoSpaceDE/>
        <w:autoSpaceDN/>
        <w:rPr>
          <w:rStyle w:val="Hyperlink"/>
          <w:b/>
          <w:bCs/>
          <w:color w:val="auto"/>
          <w:u w:val="none"/>
          <w:lang w:val="es-AR"/>
        </w:rPr>
      </w:pPr>
    </w:p>
    <w:p w14:paraId="6338B9CC" w14:textId="77777777" w:rsidR="007110A0" w:rsidRDefault="007110A0" w:rsidP="007110A0">
      <w:pPr>
        <w:rPr>
          <w:b/>
          <w:bCs/>
        </w:rPr>
      </w:pPr>
    </w:p>
    <w:p w14:paraId="0DC990E0" w14:textId="77777777" w:rsid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pPr>
    </w:p>
    <w:p w14:paraId="123CA0A7" w14:textId="525DAE73" w:rsidR="007110A0" w:rsidRP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sectPr w:rsidR="007110A0" w:rsidRPr="00C27F84" w:rsidSect="007110A0">
          <w:pgSz w:w="12240" w:h="15840"/>
          <w:pgMar w:top="1440" w:right="1440" w:bottom="1440" w:left="1440" w:header="720" w:footer="720" w:gutter="0"/>
          <w:cols w:space="720"/>
          <w:docGrid w:linePitch="299"/>
        </w:sectPr>
      </w:pPr>
      <w:r w:rsidRPr="00C27F84">
        <w:rPr>
          <w:rFonts w:ascii="Calibri Light" w:eastAsia="Times New Roman" w:hAnsi="Calibri Light" w:cs="Calibri Light"/>
          <w:b/>
          <w:bCs/>
          <w:color w:val="314886"/>
          <w:sz w:val="32"/>
          <w:szCs w:val="32"/>
        </w:rPr>
        <w:t xml:space="preserve">AÑO DEL PLAN FSA: </w:t>
      </w:r>
      <w:r>
        <w:rPr>
          <w:rFonts w:ascii="Calibri Light" w:eastAsia="Times New Roman" w:hAnsi="Calibri Light" w:cs="Calibri Light"/>
          <w:b/>
          <w:bCs/>
          <w:color w:val="314886"/>
          <w:sz w:val="32"/>
          <w:szCs w:val="32"/>
        </w:rPr>
        <w:br/>
      </w:r>
      <w:r w:rsidRPr="0032120E">
        <w:rPr>
          <w:rFonts w:ascii="Calibri Light" w:eastAsia="Times New Roman" w:hAnsi="Calibri Light" w:cs="Calibri Light"/>
          <w:b/>
          <w:bCs/>
          <w:color w:val="314886"/>
          <w:sz w:val="32"/>
          <w:szCs w:val="32"/>
        </w:rPr>
        <w:t>1 DE SEPTIEMBRE DE 20</w:t>
      </w:r>
      <w:r w:rsidR="0032120E" w:rsidRPr="0032120E">
        <w:rPr>
          <w:rFonts w:ascii="Calibri Light" w:eastAsia="Times New Roman" w:hAnsi="Calibri Light" w:cs="Calibri Light"/>
          <w:b/>
          <w:bCs/>
          <w:color w:val="314886"/>
          <w:sz w:val="32"/>
          <w:szCs w:val="32"/>
        </w:rPr>
        <w:t>20</w:t>
      </w:r>
      <w:r w:rsidRPr="0032120E">
        <w:rPr>
          <w:rFonts w:ascii="Calibri Light" w:eastAsia="Times New Roman" w:hAnsi="Calibri Light" w:cs="Calibri Light"/>
          <w:b/>
          <w:bCs/>
          <w:color w:val="314886"/>
          <w:sz w:val="32"/>
          <w:szCs w:val="32"/>
        </w:rPr>
        <w:t xml:space="preserve"> A 31 DE AGOSTO DE 202</w:t>
      </w:r>
      <w:r w:rsidR="0032120E" w:rsidRPr="0032120E">
        <w:rPr>
          <w:rFonts w:ascii="Calibri Light" w:eastAsia="Times New Roman" w:hAnsi="Calibri Light" w:cs="Calibri Light"/>
          <w:b/>
          <w:bCs/>
          <w:color w:val="314886"/>
          <w:sz w:val="32"/>
          <w:szCs w:val="32"/>
        </w:rPr>
        <w:t>1</w:t>
      </w:r>
      <w:r w:rsidRPr="0032120E">
        <w:rPr>
          <w:rFonts w:ascii="Calibri Light" w:eastAsia="Times New Roman" w:hAnsi="Calibri Light" w:cs="Calibri Light"/>
          <w:b/>
          <w:bCs/>
          <w:color w:val="314886"/>
          <w:sz w:val="32"/>
          <w:szCs w:val="32"/>
        </w:rPr>
        <w:t>.</w:t>
      </w:r>
    </w:p>
    <w:p w14:paraId="3AEBDC78" w14:textId="77777777" w:rsidR="007110A0" w:rsidRDefault="007110A0" w:rsidP="007110A0"/>
    <w:p w14:paraId="0575AB1C" w14:textId="77777777" w:rsidR="007110A0" w:rsidRDefault="007110A0" w:rsidP="007110A0">
      <w:pPr>
        <w:rPr>
          <w:lang w:val="es-AR"/>
        </w:rPr>
      </w:pPr>
      <w:r>
        <w:rPr>
          <w:lang w:val="es-AR"/>
        </w:rPr>
        <w:t>Las Cuentas de Gastos Médicos Flexibles (FSA) le permiten reservar parte de su salario antes de impuestos para pagar gastos médicos, odontológicos y oftalmológicos de bolsillo, suyos y de su familia.</w:t>
      </w:r>
    </w:p>
    <w:p w14:paraId="0E31F78A" w14:textId="77777777" w:rsidR="007110A0" w:rsidRDefault="007110A0" w:rsidP="007110A0"/>
    <w:p w14:paraId="2DF21C9C" w14:textId="77777777" w:rsidR="007110A0" w:rsidRDefault="007110A0" w:rsidP="007110A0">
      <w:pPr>
        <w:rPr>
          <w:lang w:val="es-AR"/>
        </w:rPr>
      </w:pPr>
      <w:r>
        <w:rPr>
          <w:lang w:val="es-AR"/>
        </w:rPr>
        <w:t xml:space="preserve">Durante la inscripción abierta, elegirá un monto de aporte para el año del plan sobre la base de las necesidades previstas por usted. Este monto se dividirá de manera uniforme en deducciones de su salario. La elección anual completa estará disponible para usted al comienzo del año del plan. </w:t>
      </w:r>
    </w:p>
    <w:p w14:paraId="3C405E58" w14:textId="77777777" w:rsidR="007110A0" w:rsidRDefault="007110A0" w:rsidP="007110A0"/>
    <w:p w14:paraId="0C702F5D" w14:textId="77777777" w:rsidR="007110A0" w:rsidRDefault="007110A0" w:rsidP="007110A0">
      <w:pPr>
        <w:rPr>
          <w:lang w:val="es-AR"/>
        </w:rPr>
      </w:pPr>
      <w:r>
        <w:rPr>
          <w:lang w:val="es-AR"/>
        </w:rPr>
        <w:t>Todo monto no utilizado durante el año del plan se perderá, de acuerdo con la regla “use o pierda.”</w:t>
      </w:r>
    </w:p>
    <w:p w14:paraId="46D5AAA6" w14:textId="77777777" w:rsidR="007110A0" w:rsidRDefault="007110A0" w:rsidP="007110A0"/>
    <w:p w14:paraId="0E006E10" w14:textId="7640CA2E" w:rsidR="007110A0" w:rsidRDefault="007110A0" w:rsidP="007110A0">
      <w:pPr>
        <w:rPr>
          <w:lang w:val="es-AR"/>
        </w:rPr>
      </w:pPr>
      <w:r>
        <w:rPr>
          <w:lang w:val="es-AR"/>
        </w:rPr>
        <w:t>Máximo de la Cuenta FSA: $2</w:t>
      </w:r>
      <w:r w:rsidR="002241AF">
        <w:rPr>
          <w:lang w:val="es-AR"/>
        </w:rPr>
        <w:t>.</w:t>
      </w:r>
      <w:r>
        <w:rPr>
          <w:lang w:val="es-AR"/>
        </w:rPr>
        <w:t>7</w:t>
      </w:r>
      <w:r w:rsidR="002241AF">
        <w:rPr>
          <w:lang w:val="es-AR"/>
        </w:rPr>
        <w:t>5</w:t>
      </w:r>
      <w:r>
        <w:rPr>
          <w:lang w:val="es-AR"/>
        </w:rPr>
        <w:t xml:space="preserve">0 por año. </w:t>
      </w:r>
    </w:p>
    <w:p w14:paraId="418B016D" w14:textId="77777777" w:rsidR="007110A0" w:rsidRDefault="007110A0" w:rsidP="007110A0"/>
    <w:p w14:paraId="0CC2937C" w14:textId="6D32EF05" w:rsidR="007110A0" w:rsidRPr="00C27F84" w:rsidRDefault="00C27F84"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CUENTA FSA PARA LA ATENCIÓN DEL DEPENDIENTE</w:t>
      </w:r>
    </w:p>
    <w:p w14:paraId="1FA0AA34" w14:textId="77777777" w:rsidR="007110A0" w:rsidRDefault="007110A0" w:rsidP="007110A0">
      <w:pPr>
        <w:rPr>
          <w:lang w:val="es-AR"/>
        </w:rPr>
      </w:pPr>
      <w:r>
        <w:rPr>
          <w:lang w:val="es-AR"/>
        </w:rPr>
        <w:t>Con una Cuenta de Gastos Flexibles (FSA) para la Atención del Dependiente, podrá reservar parte de su salario antes de impuestos para pagar gastos elegibles de atención al dependiente, como por ejemplo:</w:t>
      </w:r>
    </w:p>
    <w:p w14:paraId="71AE6288"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Atención antes y después de la escuela.</w:t>
      </w:r>
    </w:p>
    <w:p w14:paraId="4A06ECD9"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Programa Día Libre para Mamá.</w:t>
      </w:r>
    </w:p>
    <w:p w14:paraId="06B91AF9"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Guarderías / Jardines de infantes.</w:t>
      </w:r>
    </w:p>
    <w:p w14:paraId="064C89A5"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Cuidadoras.</w:t>
      </w:r>
    </w:p>
    <w:p w14:paraId="4149217C"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Niñera.</w:t>
      </w:r>
    </w:p>
    <w:p w14:paraId="2D9661C6"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i/>
          <w:iCs/>
          <w:sz w:val="22"/>
          <w:szCs w:val="21"/>
          <w:lang w:val="es-AR"/>
        </w:rPr>
        <w:t>Au pair</w:t>
      </w:r>
    </w:p>
    <w:p w14:paraId="7D31A698" w14:textId="77777777" w:rsidR="007110A0" w:rsidRPr="002241AF" w:rsidRDefault="007110A0" w:rsidP="007110A0">
      <w:pPr>
        <w:pStyle w:val="ListParagraph"/>
        <w:widowControl w:val="0"/>
        <w:numPr>
          <w:ilvl w:val="0"/>
          <w:numId w:val="4"/>
        </w:numPr>
        <w:autoSpaceDE w:val="0"/>
        <w:autoSpaceDN w:val="0"/>
        <w:spacing w:after="0" w:line="305" w:lineRule="exact"/>
        <w:contextualSpacing w:val="0"/>
        <w:rPr>
          <w:rFonts w:asciiTheme="majorHAnsi" w:hAnsiTheme="majorHAnsi" w:cstheme="majorHAnsi"/>
          <w:sz w:val="22"/>
          <w:szCs w:val="21"/>
        </w:rPr>
      </w:pPr>
      <w:r w:rsidRPr="002241AF">
        <w:rPr>
          <w:rFonts w:asciiTheme="majorHAnsi" w:hAnsiTheme="majorHAnsi" w:cstheme="majorHAnsi"/>
          <w:sz w:val="22"/>
          <w:szCs w:val="21"/>
          <w:lang w:val="es-AR"/>
        </w:rPr>
        <w:t>Campamentos de día.</w:t>
      </w:r>
    </w:p>
    <w:p w14:paraId="74D101DD" w14:textId="77777777" w:rsidR="007110A0" w:rsidRDefault="007110A0" w:rsidP="007110A0">
      <w:pPr>
        <w:pStyle w:val="ListParagraph"/>
        <w:ind w:left="0" w:firstLine="0"/>
      </w:pPr>
    </w:p>
    <w:p w14:paraId="114163D0" w14:textId="77777777" w:rsidR="007110A0" w:rsidRDefault="007110A0" w:rsidP="007110A0">
      <w:pPr>
        <w:rPr>
          <w:lang w:val="es-AR"/>
        </w:rPr>
      </w:pPr>
      <w:r>
        <w:rPr>
          <w:lang w:val="es-AR"/>
        </w:rPr>
        <w:t>Puede asignar hasta $5.000 por año fiscal para el reembolso de servicios de atención de día del dependiente.</w:t>
      </w:r>
    </w:p>
    <w:p w14:paraId="149EE507" w14:textId="77777777" w:rsidR="007110A0" w:rsidRDefault="007110A0" w:rsidP="007110A0"/>
    <w:p w14:paraId="2EC4F571" w14:textId="7503F3DF" w:rsidR="007110A0" w:rsidRPr="00423F36" w:rsidRDefault="007110A0" w:rsidP="007110A0">
      <w:pPr>
        <w:rPr>
          <w:lang w:val="es-AR"/>
        </w:rPr>
        <w:sectPr w:rsidR="007110A0" w:rsidRPr="00423F36">
          <w:type w:val="continuous"/>
          <w:pgSz w:w="12240" w:h="15840"/>
          <w:pgMar w:top="1440" w:right="1440" w:bottom="1440" w:left="1440" w:header="720" w:footer="720" w:gutter="0"/>
          <w:cols w:space="720"/>
          <w:docGrid w:linePitch="299"/>
        </w:sectPr>
      </w:pPr>
      <w:r w:rsidRPr="00423F36">
        <w:rPr>
          <w:lang w:val="es-AR"/>
        </w:rPr>
        <w:t>($2.500 si está casado y presenta la declaración de impuestos por separado). Esto en lugar de un crédito fiscal. Todo monto no utilizado durante el año del plan se perderá, de acuerdo con la regla “use</w:t>
      </w:r>
      <w:r w:rsidR="00536846">
        <w:rPr>
          <w:lang w:val="es-AR"/>
        </w:rPr>
        <w:t>l</w:t>
      </w:r>
      <w:r w:rsidRPr="00423F36">
        <w:rPr>
          <w:lang w:val="es-AR"/>
        </w:rPr>
        <w:t xml:space="preserve">o </w:t>
      </w:r>
      <w:r w:rsidR="00536846">
        <w:rPr>
          <w:lang w:val="es-AR"/>
        </w:rPr>
        <w:t xml:space="preserve">o </w:t>
      </w:r>
      <w:r w:rsidRPr="00423F36">
        <w:rPr>
          <w:lang w:val="es-AR"/>
        </w:rPr>
        <w:t>pierd</w:t>
      </w:r>
      <w:r w:rsidR="00536846">
        <w:rPr>
          <w:lang w:val="es-AR"/>
        </w:rPr>
        <w:t>alo.”</w:t>
      </w:r>
    </w:p>
    <w:p w14:paraId="5508B6DB" w14:textId="1EF6AFA1" w:rsidR="007110A0" w:rsidRDefault="007110A0" w:rsidP="007110A0">
      <w:pPr>
        <w:sectPr w:rsidR="007110A0">
          <w:type w:val="continuous"/>
          <w:pgSz w:w="12240" w:h="15840"/>
          <w:pgMar w:top="1440" w:right="1440" w:bottom="1440" w:left="1440" w:header="720" w:footer="720" w:gutter="0"/>
          <w:cols w:space="720"/>
          <w:docGrid w:linePitch="299"/>
        </w:sectPr>
      </w:pPr>
    </w:p>
    <w:p w14:paraId="4A5BE259" w14:textId="77777777" w:rsidR="007110A0" w:rsidRDefault="007110A0" w:rsidP="007110A0"/>
    <w:p w14:paraId="1376A1D2" w14:textId="77777777" w:rsidR="00C27F84" w:rsidRDefault="00C27F84" w:rsidP="007110A0">
      <w:pPr>
        <w:rPr>
          <w:b/>
          <w:bCs/>
          <w:lang w:val="es-AR"/>
        </w:rPr>
      </w:pPr>
    </w:p>
    <w:p w14:paraId="06F1FDDA" w14:textId="77777777" w:rsidR="00C27F84" w:rsidRDefault="00C27F84" w:rsidP="007110A0">
      <w:pPr>
        <w:rPr>
          <w:b/>
          <w:bCs/>
          <w:lang w:val="es-AR"/>
        </w:rPr>
      </w:pPr>
    </w:p>
    <w:p w14:paraId="12B521CF" w14:textId="77777777" w:rsidR="00C27F84" w:rsidRDefault="00C27F84" w:rsidP="007110A0">
      <w:pPr>
        <w:rPr>
          <w:b/>
          <w:bCs/>
          <w:lang w:val="es-AR"/>
        </w:rPr>
      </w:pPr>
    </w:p>
    <w:p w14:paraId="027EC1E8" w14:textId="77777777" w:rsidR="00C27F84" w:rsidRDefault="00C27F84" w:rsidP="007110A0">
      <w:pPr>
        <w:rPr>
          <w:b/>
          <w:bCs/>
          <w:lang w:val="es-AR"/>
        </w:rPr>
      </w:pPr>
    </w:p>
    <w:p w14:paraId="1250AE6B" w14:textId="77777777" w:rsidR="00C27F84" w:rsidRDefault="00C27F84" w:rsidP="007110A0">
      <w:pPr>
        <w:rPr>
          <w:b/>
          <w:bCs/>
          <w:lang w:val="es-AR"/>
        </w:rPr>
      </w:pPr>
    </w:p>
    <w:p w14:paraId="7D778409" w14:textId="424B1184" w:rsidR="00C27F84" w:rsidRDefault="00C27F84" w:rsidP="007110A0">
      <w:pPr>
        <w:rPr>
          <w:b/>
          <w:bCs/>
          <w:lang w:val="es-AR"/>
        </w:rPr>
      </w:pPr>
      <w:r w:rsidRPr="00C27F84">
        <w:rPr>
          <w:b/>
          <w:bCs/>
          <w:noProof/>
          <w:lang w:val="es-AR"/>
        </w:rPr>
        <w:lastRenderedPageBreak/>
        <mc:AlternateContent>
          <mc:Choice Requires="wps">
            <w:drawing>
              <wp:anchor distT="0" distB="0" distL="114300" distR="114300" simplePos="0" relativeHeight="251667456" behindDoc="0" locked="0" layoutInCell="1" allowOverlap="1" wp14:anchorId="341E18A5" wp14:editId="3BAA21D7">
                <wp:simplePos x="0" y="0"/>
                <wp:positionH relativeFrom="column">
                  <wp:posOffset>3212411</wp:posOffset>
                </wp:positionH>
                <wp:positionV relativeFrom="paragraph">
                  <wp:posOffset>-559989</wp:posOffset>
                </wp:positionV>
                <wp:extent cx="3559175" cy="7683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9175" cy="768350"/>
                        </a:xfrm>
                        <a:prstGeom prst="rect">
                          <a:avLst/>
                        </a:prstGeom>
                        <a:noFill/>
                        <a:ln w="6350">
                          <a:noFill/>
                        </a:ln>
                      </wps:spPr>
                      <wps:txbx>
                        <w:txbxContent>
                          <w:p w14:paraId="1247075B" w14:textId="4D46FCA2" w:rsidR="00C27F84" w:rsidRPr="009F1168" w:rsidRDefault="00C27F84" w:rsidP="00C27F84">
                            <w:pPr>
                              <w:rPr>
                                <w:rFonts w:asciiTheme="majorHAnsi" w:hAnsiTheme="majorHAnsi" w:cstheme="majorHAnsi"/>
                                <w:color w:val="FFFFFF" w:themeColor="background1"/>
                                <w:sz w:val="40"/>
                                <w:szCs w:val="40"/>
                                <w:lang w:val="es-AR"/>
                              </w:rPr>
                            </w:pPr>
                            <w:proofErr w:type="spellStart"/>
                            <w:r>
                              <w:rPr>
                                <w:rFonts w:asciiTheme="majorHAnsi" w:hAnsiTheme="majorHAnsi" w:cstheme="majorHAnsi"/>
                                <w:color w:val="FFFFFF" w:themeColor="background1"/>
                                <w:sz w:val="40"/>
                                <w:szCs w:val="40"/>
                              </w:rPr>
                              <w:t>Cuentas</w:t>
                            </w:r>
                            <w:proofErr w:type="spellEnd"/>
                            <w:r>
                              <w:rPr>
                                <w:rFonts w:asciiTheme="majorHAnsi" w:hAnsiTheme="majorHAnsi" w:cstheme="majorHAnsi"/>
                                <w:color w:val="FFFFFF" w:themeColor="background1"/>
                                <w:sz w:val="40"/>
                                <w:szCs w:val="40"/>
                              </w:rPr>
                              <w:t xml:space="preserve"> de </w:t>
                            </w:r>
                            <w:proofErr w:type="spellStart"/>
                            <w:r>
                              <w:rPr>
                                <w:rFonts w:asciiTheme="majorHAnsi" w:hAnsiTheme="majorHAnsi" w:cstheme="majorHAnsi"/>
                                <w:color w:val="FFFFFF" w:themeColor="background1"/>
                                <w:sz w:val="40"/>
                                <w:szCs w:val="40"/>
                              </w:rPr>
                              <w:t>ahorro</w:t>
                            </w:r>
                            <w:proofErr w:type="spellEnd"/>
                            <w:r>
                              <w:rPr>
                                <w:rFonts w:asciiTheme="majorHAnsi" w:hAnsiTheme="majorHAnsi" w:cstheme="majorHAnsi"/>
                                <w:color w:val="FFFFFF" w:themeColor="background1"/>
                                <w:sz w:val="40"/>
                                <w:szCs w:val="40"/>
                              </w:rPr>
                              <w:t xml:space="preserve"> para </w:t>
                            </w:r>
                            <w:proofErr w:type="spellStart"/>
                            <w:r>
                              <w:rPr>
                                <w:rFonts w:asciiTheme="majorHAnsi" w:hAnsiTheme="majorHAnsi" w:cstheme="majorHAnsi"/>
                                <w:color w:val="FFFFFF" w:themeColor="background1"/>
                                <w:sz w:val="40"/>
                                <w:szCs w:val="40"/>
                              </w:rPr>
                              <w:t>gastos</w:t>
                            </w:r>
                            <w:proofErr w:type="spellEnd"/>
                            <w:r>
                              <w:rPr>
                                <w:rFonts w:asciiTheme="majorHAnsi" w:hAnsiTheme="majorHAnsi" w:cstheme="majorHAnsi"/>
                                <w:color w:val="FFFFFF" w:themeColor="background1"/>
                                <w:sz w:val="40"/>
                                <w:szCs w:val="40"/>
                              </w:rPr>
                              <w:t xml:space="preserve"> de </w:t>
                            </w:r>
                            <w:proofErr w:type="spellStart"/>
                            <w:r>
                              <w:rPr>
                                <w:rFonts w:asciiTheme="majorHAnsi" w:hAnsiTheme="majorHAnsi" w:cstheme="majorHAnsi"/>
                                <w:color w:val="FFFFFF" w:themeColor="background1"/>
                                <w:sz w:val="40"/>
                                <w:szCs w:val="40"/>
                              </w:rPr>
                              <w:t>salud</w:t>
                            </w:r>
                            <w:proofErr w:type="spellEnd"/>
                            <w:r>
                              <w:rPr>
                                <w:rFonts w:asciiTheme="majorHAnsi" w:hAnsiTheme="majorHAnsi" w:cstheme="majorHAnsi"/>
                                <w:color w:val="FFFFFF" w:themeColor="background1"/>
                                <w:sz w:val="40"/>
                                <w:szCs w:val="40"/>
                              </w:rPr>
                              <w:t xml:space="preserve"> (HSA)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E18A5" id="Text Box 6" o:spid="_x0000_s1029" type="#_x0000_t202" style="position:absolute;margin-left:252.95pt;margin-top:-44.1pt;width:280.25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" filled="f" stroked="f" strokeweight=".5pt">
                <v:textbox>
                  <w:txbxContent>
                    <w:p w14:paraId="1247075B" w14:textId="4D46FCA2" w:rsidR="00C27F84" w:rsidRPr="009F1168" w:rsidRDefault="00C27F84" w:rsidP="00C27F84">
                      <w:pPr>
                        <w:rPr>
                          <w:rFonts w:asciiTheme="majorHAnsi" w:hAnsiTheme="majorHAnsi" w:cstheme="majorHAnsi"/>
                          <w:color w:val="FFFFFF" w:themeColor="background1"/>
                          <w:sz w:val="40"/>
                          <w:szCs w:val="40"/>
                          <w:lang w:val="es-AR"/>
                        </w:rPr>
                      </w:pPr>
                      <w:proofErr w:type="spellStart"/>
                      <w:r>
                        <w:rPr>
                          <w:rFonts w:asciiTheme="majorHAnsi" w:hAnsiTheme="majorHAnsi" w:cstheme="majorHAnsi"/>
                          <w:color w:val="FFFFFF" w:themeColor="background1"/>
                          <w:sz w:val="40"/>
                          <w:szCs w:val="40"/>
                        </w:rPr>
                        <w:t>Cuentas</w:t>
                      </w:r>
                      <w:proofErr w:type="spellEnd"/>
                      <w:r>
                        <w:rPr>
                          <w:rFonts w:asciiTheme="majorHAnsi" w:hAnsiTheme="majorHAnsi" w:cstheme="majorHAnsi"/>
                          <w:color w:val="FFFFFF" w:themeColor="background1"/>
                          <w:sz w:val="40"/>
                          <w:szCs w:val="40"/>
                        </w:rPr>
                        <w:t xml:space="preserve"> de </w:t>
                      </w:r>
                      <w:proofErr w:type="spellStart"/>
                      <w:r>
                        <w:rPr>
                          <w:rFonts w:asciiTheme="majorHAnsi" w:hAnsiTheme="majorHAnsi" w:cstheme="majorHAnsi"/>
                          <w:color w:val="FFFFFF" w:themeColor="background1"/>
                          <w:sz w:val="40"/>
                          <w:szCs w:val="40"/>
                        </w:rPr>
                        <w:t>ahorro</w:t>
                      </w:r>
                      <w:proofErr w:type="spellEnd"/>
                      <w:r>
                        <w:rPr>
                          <w:rFonts w:asciiTheme="majorHAnsi" w:hAnsiTheme="majorHAnsi" w:cstheme="majorHAnsi"/>
                          <w:color w:val="FFFFFF" w:themeColor="background1"/>
                          <w:sz w:val="40"/>
                          <w:szCs w:val="40"/>
                        </w:rPr>
                        <w:t xml:space="preserve"> para </w:t>
                      </w:r>
                      <w:proofErr w:type="spellStart"/>
                      <w:r>
                        <w:rPr>
                          <w:rFonts w:asciiTheme="majorHAnsi" w:hAnsiTheme="majorHAnsi" w:cstheme="majorHAnsi"/>
                          <w:color w:val="FFFFFF" w:themeColor="background1"/>
                          <w:sz w:val="40"/>
                          <w:szCs w:val="40"/>
                        </w:rPr>
                        <w:t>gastos</w:t>
                      </w:r>
                      <w:proofErr w:type="spellEnd"/>
                      <w:r>
                        <w:rPr>
                          <w:rFonts w:asciiTheme="majorHAnsi" w:hAnsiTheme="majorHAnsi" w:cstheme="majorHAnsi"/>
                          <w:color w:val="FFFFFF" w:themeColor="background1"/>
                          <w:sz w:val="40"/>
                          <w:szCs w:val="40"/>
                        </w:rPr>
                        <w:t xml:space="preserve"> de </w:t>
                      </w:r>
                      <w:proofErr w:type="spellStart"/>
                      <w:r>
                        <w:rPr>
                          <w:rFonts w:asciiTheme="majorHAnsi" w:hAnsiTheme="majorHAnsi" w:cstheme="majorHAnsi"/>
                          <w:color w:val="FFFFFF" w:themeColor="background1"/>
                          <w:sz w:val="40"/>
                          <w:szCs w:val="40"/>
                        </w:rPr>
                        <w:t>salud</w:t>
                      </w:r>
                      <w:proofErr w:type="spellEnd"/>
                      <w:r>
                        <w:rPr>
                          <w:rFonts w:asciiTheme="majorHAnsi" w:hAnsiTheme="majorHAnsi" w:cstheme="majorHAnsi"/>
                          <w:color w:val="FFFFFF" w:themeColor="background1"/>
                          <w:sz w:val="40"/>
                          <w:szCs w:val="40"/>
                        </w:rPr>
                        <w:t xml:space="preserve"> (HSA)</w:t>
                      </w:r>
                    </w:p>
                  </w:txbxContent>
                </v:textbox>
              </v:shape>
            </w:pict>
          </mc:Fallback>
        </mc:AlternateContent>
      </w:r>
      <w:r w:rsidRPr="00C27F84">
        <w:rPr>
          <w:b/>
          <w:bCs/>
          <w:noProof/>
          <w:lang w:val="es-AR"/>
        </w:rPr>
        <w:drawing>
          <wp:anchor distT="0" distB="0" distL="114300" distR="114300" simplePos="0" relativeHeight="251666432" behindDoc="1" locked="0" layoutInCell="1" allowOverlap="1" wp14:anchorId="06112832" wp14:editId="2D07A5CF">
            <wp:simplePos x="0" y="0"/>
            <wp:positionH relativeFrom="column">
              <wp:posOffset>-933856</wp:posOffset>
            </wp:positionH>
            <wp:positionV relativeFrom="page">
              <wp:posOffset>-9727</wp:posOffset>
            </wp:positionV>
            <wp:extent cx="7772400" cy="2108200"/>
            <wp:effectExtent l="0" t="0" r="0" b="0"/>
            <wp:wrapNone/>
            <wp:docPr id="8" name="Picture 8" descr="A picture containing large, airplane,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antBar.png"/>
                    <pic:cNvPicPr/>
                  </pic:nvPicPr>
                  <pic:blipFill>
                    <a:blip r:embed="rId10">
                      <a:extLst>
                        <a:ext uri="{28A0092B-C50C-407E-A947-70E740481C1C}">
                          <a14:useLocalDpi xmlns:a14="http://schemas.microsoft.com/office/drawing/2010/main" val="0"/>
                        </a:ext>
                      </a:extLst>
                    </a:blip>
                    <a:stretch>
                      <a:fillRect/>
                    </a:stretch>
                  </pic:blipFill>
                  <pic:spPr>
                    <a:xfrm>
                      <a:off x="0" y="0"/>
                      <a:ext cx="7772400" cy="2108200"/>
                    </a:xfrm>
                    <a:prstGeom prst="rect">
                      <a:avLst/>
                    </a:prstGeom>
                  </pic:spPr>
                </pic:pic>
              </a:graphicData>
            </a:graphic>
            <wp14:sizeRelH relativeFrom="page">
              <wp14:pctWidth>0</wp14:pctWidth>
            </wp14:sizeRelH>
            <wp14:sizeRelV relativeFrom="page">
              <wp14:pctHeight>0</wp14:pctHeight>
            </wp14:sizeRelV>
          </wp:anchor>
        </w:drawing>
      </w:r>
    </w:p>
    <w:p w14:paraId="484F5550" w14:textId="0F1B4D55" w:rsidR="00C27F84" w:rsidRDefault="00C27F84" w:rsidP="007110A0">
      <w:pPr>
        <w:rPr>
          <w:b/>
          <w:bCs/>
          <w:lang w:val="es-AR"/>
        </w:rPr>
      </w:pPr>
    </w:p>
    <w:p w14:paraId="6574310E" w14:textId="0A942F90" w:rsidR="00C27F84" w:rsidRDefault="00C27F84" w:rsidP="007110A0">
      <w:pPr>
        <w:rPr>
          <w:b/>
          <w:bCs/>
          <w:lang w:val="es-AR"/>
        </w:rPr>
      </w:pPr>
    </w:p>
    <w:p w14:paraId="2902A0FA" w14:textId="77777777" w:rsidR="00C27F84" w:rsidRDefault="00C27F84" w:rsidP="007110A0">
      <w:pPr>
        <w:rPr>
          <w:b/>
          <w:bCs/>
          <w:lang w:val="es-AR"/>
        </w:rPr>
      </w:pPr>
    </w:p>
    <w:p w14:paraId="420754A9" w14:textId="006AA6B0" w:rsidR="007110A0" w:rsidRDefault="007110A0" w:rsidP="007110A0">
      <w:pPr>
        <w:rPr>
          <w:b/>
          <w:bCs/>
          <w:lang w:val="es-AR"/>
        </w:rPr>
      </w:pPr>
    </w:p>
    <w:p w14:paraId="2D2C0B0C" w14:textId="77777777" w:rsidR="00C27F84" w:rsidRDefault="00C27F84" w:rsidP="007110A0">
      <w:pPr>
        <w:rPr>
          <w:lang w:val="es-AR"/>
        </w:rPr>
      </w:pPr>
    </w:p>
    <w:p w14:paraId="03D74889" w14:textId="77777777" w:rsidR="00C27F84" w:rsidRP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pPr>
      <w:r w:rsidRPr="00C27F84">
        <w:rPr>
          <w:rFonts w:ascii="Calibri Light" w:eastAsia="Times New Roman" w:hAnsi="Calibri Light" w:cs="Calibri Light"/>
          <w:b/>
          <w:bCs/>
          <w:color w:val="314886"/>
          <w:sz w:val="32"/>
          <w:szCs w:val="32"/>
        </w:rPr>
        <w:t>NIVELES MÁXIMOS DE APORTES ANUALES PARA 2020.</w:t>
      </w:r>
    </w:p>
    <w:p w14:paraId="687ECE02" w14:textId="0E9EF625" w:rsidR="00C27F84" w:rsidRPr="00C27F84" w:rsidRDefault="00C27F84" w:rsidP="00C27F84">
      <w:pPr>
        <w:keepNext/>
        <w:keepLines/>
        <w:widowControl/>
        <w:autoSpaceDE/>
        <w:autoSpaceDN/>
        <w:spacing w:before="240"/>
        <w:outlineLvl w:val="0"/>
        <w:rPr>
          <w:rFonts w:ascii="Calibri Light" w:eastAsia="Times New Roman" w:hAnsi="Calibri Light" w:cs="Calibri Light"/>
          <w:b/>
          <w:bCs/>
          <w:color w:val="314886"/>
          <w:sz w:val="32"/>
          <w:szCs w:val="32"/>
        </w:rPr>
      </w:pPr>
      <w:r w:rsidRPr="00C27F84">
        <w:rPr>
          <w:rFonts w:ascii="Calibri Light" w:eastAsia="Times New Roman" w:hAnsi="Calibri Light" w:cs="Calibri Light"/>
          <w:b/>
          <w:bCs/>
          <w:color w:val="314886"/>
          <w:sz w:val="32"/>
          <w:szCs w:val="32"/>
        </w:rPr>
        <w:t>INDIVIDUAL - $3.550; FAMILIAR - $7.100; + $1.000 PARA 55+</w:t>
      </w:r>
    </w:p>
    <w:p w14:paraId="558253D7" w14:textId="77777777" w:rsidR="00C27F84" w:rsidRDefault="00C27F84" w:rsidP="007110A0">
      <w:pPr>
        <w:rPr>
          <w:lang w:val="es-AR"/>
        </w:rPr>
      </w:pPr>
    </w:p>
    <w:p w14:paraId="2E47B98D" w14:textId="7E8528FC" w:rsidR="007110A0" w:rsidRDefault="007110A0" w:rsidP="007110A0">
      <w:pPr>
        <w:rPr>
          <w:lang w:val="es-AR"/>
        </w:rPr>
      </w:pPr>
      <w:r>
        <w:rPr>
          <w:lang w:val="es-AR"/>
        </w:rPr>
        <w:t>Las HSA se crearon para ayudarlo a administrar los gastos de atención de la salud. Constituyen un vehículo de ahorros que permite reservar dinero para pagar gastos de bolsillo relacionados con los Planes de Salud de Deducible Alto (HDHP). Para inscribirse, debe participar en un plan ActiveCare 1HD. El dinero que aporta a la cuenta podrá aplicarse a los gastos médicos elegibles que realice en el futuro. El saldo de la cuenta HSA se traspasa de un año a otro mientras genera intereses. La cuenta es portátil. Cuando se jubile o deje el trabajo, se llevará la HSA consigo porque el dinero es suyo y la cuenta también.</w:t>
      </w:r>
    </w:p>
    <w:p w14:paraId="10A62E1E" w14:textId="77777777" w:rsidR="007110A0" w:rsidRDefault="007110A0" w:rsidP="007110A0">
      <w:pPr>
        <w:sectPr w:rsidR="007110A0">
          <w:type w:val="continuous"/>
          <w:pgSz w:w="12240" w:h="15840"/>
          <w:pgMar w:top="1440" w:right="1440" w:bottom="1440" w:left="1440" w:header="720" w:footer="720" w:gutter="0"/>
          <w:cols w:space="720"/>
          <w:docGrid w:linePitch="299"/>
        </w:sectPr>
      </w:pPr>
    </w:p>
    <w:p w14:paraId="73021C2A" w14:textId="77777777" w:rsidR="007110A0" w:rsidRDefault="007110A0" w:rsidP="007110A0"/>
    <w:p w14:paraId="32FF6840" w14:textId="77777777" w:rsidR="007110A0" w:rsidRDefault="007110A0" w:rsidP="007110A0">
      <w:pPr>
        <w:rPr>
          <w:lang w:val="es-AR"/>
        </w:rPr>
      </w:pPr>
      <w:r>
        <w:rPr>
          <w:lang w:val="es-AR"/>
        </w:rPr>
        <w:t>Ventajas principales de una Cuenta HSA</w:t>
      </w:r>
    </w:p>
    <w:p w14:paraId="0B4F35CC" w14:textId="77777777" w:rsidR="007110A0" w:rsidRPr="00536846" w:rsidRDefault="007110A0" w:rsidP="007110A0">
      <w:pPr>
        <w:pStyle w:val="ListParagraph"/>
        <w:widowControl w:val="0"/>
        <w:numPr>
          <w:ilvl w:val="0"/>
          <w:numId w:val="5"/>
        </w:numPr>
        <w:autoSpaceDE w:val="0"/>
        <w:autoSpaceDN w:val="0"/>
        <w:spacing w:after="0" w:line="305" w:lineRule="exact"/>
        <w:contextualSpacing w:val="0"/>
        <w:rPr>
          <w:rFonts w:asciiTheme="majorHAnsi" w:hAnsiTheme="majorHAnsi" w:cstheme="majorHAnsi"/>
          <w:sz w:val="22"/>
          <w:szCs w:val="21"/>
        </w:rPr>
      </w:pPr>
      <w:r w:rsidRPr="00536846">
        <w:rPr>
          <w:rFonts w:asciiTheme="majorHAnsi" w:hAnsiTheme="majorHAnsi" w:cstheme="majorHAnsi"/>
          <w:sz w:val="22"/>
          <w:szCs w:val="21"/>
          <w:lang w:val="es-AR"/>
        </w:rPr>
        <w:t>No se pierden los fondos a fin de año.</w:t>
      </w:r>
    </w:p>
    <w:p w14:paraId="78CF7EB7" w14:textId="77777777" w:rsidR="007110A0" w:rsidRPr="00536846" w:rsidRDefault="007110A0" w:rsidP="007110A0">
      <w:pPr>
        <w:pStyle w:val="ListParagraph"/>
        <w:widowControl w:val="0"/>
        <w:numPr>
          <w:ilvl w:val="0"/>
          <w:numId w:val="5"/>
        </w:numPr>
        <w:autoSpaceDE w:val="0"/>
        <w:autoSpaceDN w:val="0"/>
        <w:spacing w:after="0" w:line="305" w:lineRule="exact"/>
        <w:contextualSpacing w:val="0"/>
        <w:rPr>
          <w:rFonts w:asciiTheme="majorHAnsi" w:hAnsiTheme="majorHAnsi" w:cstheme="majorHAnsi"/>
          <w:sz w:val="22"/>
          <w:szCs w:val="21"/>
        </w:rPr>
      </w:pPr>
      <w:r w:rsidRPr="00536846">
        <w:rPr>
          <w:rFonts w:asciiTheme="majorHAnsi" w:hAnsiTheme="majorHAnsi" w:cstheme="majorHAnsi"/>
          <w:sz w:val="22"/>
          <w:szCs w:val="21"/>
          <w:lang w:val="es-AR"/>
        </w:rPr>
        <w:t>Cuenta portátil.</w:t>
      </w:r>
    </w:p>
    <w:p w14:paraId="4B3D27BE" w14:textId="77777777" w:rsidR="007110A0" w:rsidRPr="00536846" w:rsidRDefault="007110A0" w:rsidP="007110A0">
      <w:pPr>
        <w:pStyle w:val="ListParagraph"/>
        <w:widowControl w:val="0"/>
        <w:numPr>
          <w:ilvl w:val="0"/>
          <w:numId w:val="5"/>
        </w:numPr>
        <w:autoSpaceDE w:val="0"/>
        <w:autoSpaceDN w:val="0"/>
        <w:spacing w:after="0" w:line="305" w:lineRule="exact"/>
        <w:contextualSpacing w:val="0"/>
        <w:rPr>
          <w:rFonts w:asciiTheme="majorHAnsi" w:hAnsiTheme="majorHAnsi" w:cstheme="majorHAnsi"/>
          <w:sz w:val="22"/>
          <w:szCs w:val="21"/>
        </w:rPr>
      </w:pPr>
      <w:r w:rsidRPr="00536846">
        <w:rPr>
          <w:rFonts w:asciiTheme="majorHAnsi" w:hAnsiTheme="majorHAnsi" w:cstheme="majorHAnsi"/>
          <w:sz w:val="22"/>
          <w:szCs w:val="21"/>
          <w:lang w:val="es-AR"/>
        </w:rPr>
        <w:t>Brinda un excelente vehículo para los gastos de atención de la salud.</w:t>
      </w:r>
    </w:p>
    <w:p w14:paraId="042A8835" w14:textId="77777777" w:rsidR="007110A0" w:rsidRPr="00536846" w:rsidRDefault="007110A0" w:rsidP="007110A0">
      <w:pPr>
        <w:pStyle w:val="ListParagraph"/>
        <w:widowControl w:val="0"/>
        <w:numPr>
          <w:ilvl w:val="0"/>
          <w:numId w:val="5"/>
        </w:numPr>
        <w:autoSpaceDE w:val="0"/>
        <w:autoSpaceDN w:val="0"/>
        <w:spacing w:after="0" w:line="305" w:lineRule="exact"/>
        <w:contextualSpacing w:val="0"/>
        <w:rPr>
          <w:rFonts w:asciiTheme="majorHAnsi" w:hAnsiTheme="majorHAnsi" w:cstheme="majorHAnsi"/>
          <w:sz w:val="22"/>
          <w:szCs w:val="21"/>
        </w:rPr>
      </w:pPr>
      <w:r w:rsidRPr="00536846">
        <w:rPr>
          <w:rFonts w:asciiTheme="majorHAnsi" w:hAnsiTheme="majorHAnsi" w:cstheme="majorHAnsi"/>
          <w:sz w:val="22"/>
          <w:szCs w:val="21"/>
          <w:lang w:val="es-AR"/>
        </w:rPr>
        <w:t>No se cobran cargos mensuales por administración de cuenta.</w:t>
      </w:r>
    </w:p>
    <w:p w14:paraId="6EB8071C" w14:textId="77777777" w:rsidR="007110A0" w:rsidRDefault="007110A0" w:rsidP="007110A0"/>
    <w:p w14:paraId="24F59D4F" w14:textId="77777777" w:rsidR="007110A0" w:rsidRDefault="007110A0" w:rsidP="007110A0">
      <w:pPr>
        <w:rPr>
          <w:lang w:val="es-AR"/>
        </w:rPr>
      </w:pPr>
      <w:r>
        <w:rPr>
          <w:lang w:val="es-AR"/>
        </w:rPr>
        <w:t>HSA ofrece una triple ventaja impositiva.</w:t>
      </w:r>
    </w:p>
    <w:p w14:paraId="20BBFB6B" w14:textId="77777777" w:rsidR="00536846" w:rsidRDefault="00536846" w:rsidP="007110A0"/>
    <w:p w14:paraId="7DA094F8" w14:textId="19C5A849" w:rsidR="007110A0" w:rsidRPr="00C27F84" w:rsidRDefault="00C27F84"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RECORDATORIOS DE HSA</w:t>
      </w:r>
    </w:p>
    <w:p w14:paraId="147FF3EB"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 xml:space="preserve">El dinero NO está disponible por adelantado. </w:t>
      </w:r>
    </w:p>
    <w:p w14:paraId="0BBD41BC"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No puede tener ambas cuentas, la FSA y la HSA, para uso médico.</w:t>
      </w:r>
    </w:p>
    <w:p w14:paraId="768F8815"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No puede aportar a HSA si es elegible para Medicare.</w:t>
      </w:r>
    </w:p>
    <w:p w14:paraId="7B649612"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 xml:space="preserve">DEBE OPTAR POR RECIBIR LOS RESÚMENES ELECTRÓNICOS; DE LO CONTRARIO, SE LE COBRARÁ UN CARGO MENSUAL DE $1,25 POR ENVÍO DE RESÚMENES POR CORREO. </w:t>
      </w:r>
    </w:p>
    <w:p w14:paraId="5CDE27E6" w14:textId="77777777" w:rsidR="007110A0" w:rsidRPr="00536846" w:rsidRDefault="007110A0" w:rsidP="007110A0">
      <w:pPr>
        <w:rPr>
          <w:rFonts w:asciiTheme="majorHAnsi" w:hAnsiTheme="majorHAnsi" w:cstheme="majorHAnsi"/>
          <w:color w:val="000000" w:themeColor="text1"/>
          <w:sz w:val="21"/>
          <w:szCs w:val="21"/>
        </w:rPr>
        <w:sectPr w:rsidR="007110A0" w:rsidRPr="00536846">
          <w:type w:val="continuous"/>
          <w:pgSz w:w="12240" w:h="15840"/>
          <w:pgMar w:top="1440" w:right="1440" w:bottom="1440" w:left="1440" w:header="720" w:footer="720" w:gutter="0"/>
          <w:cols w:space="720"/>
          <w:docGrid w:linePitch="299"/>
        </w:sectPr>
      </w:pPr>
    </w:p>
    <w:p w14:paraId="51AD8A08"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El dinero que coloca en la cuenta se deduce de su salario antes de impuestos.</w:t>
      </w:r>
    </w:p>
    <w:p w14:paraId="099528D4"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Los intereses y las ganancias generados por la cuenta están exentos del pago de impuestos.</w:t>
      </w:r>
    </w:p>
    <w:p w14:paraId="3A4C1147" w14:textId="77777777" w:rsidR="007110A0" w:rsidRPr="00536846" w:rsidRDefault="007110A0" w:rsidP="007110A0">
      <w:pPr>
        <w:pStyle w:val="ListParagraph"/>
        <w:widowControl w:val="0"/>
        <w:numPr>
          <w:ilvl w:val="0"/>
          <w:numId w:val="8"/>
        </w:numPr>
        <w:autoSpaceDE w:val="0"/>
        <w:autoSpaceDN w:val="0"/>
        <w:spacing w:after="0" w:line="305" w:lineRule="exact"/>
        <w:contextualSpacing w:val="0"/>
        <w:rPr>
          <w:rFonts w:asciiTheme="majorHAnsi" w:hAnsiTheme="majorHAnsi" w:cstheme="majorHAnsi"/>
          <w:color w:val="000000" w:themeColor="text1"/>
          <w:sz w:val="22"/>
          <w:szCs w:val="21"/>
        </w:rPr>
      </w:pPr>
      <w:r w:rsidRPr="00536846">
        <w:rPr>
          <w:rFonts w:asciiTheme="majorHAnsi" w:hAnsiTheme="majorHAnsi" w:cstheme="majorHAnsi"/>
          <w:color w:val="000000" w:themeColor="text1"/>
          <w:sz w:val="22"/>
          <w:szCs w:val="21"/>
          <w:lang w:val="es-AR"/>
        </w:rPr>
        <w:t>Las distribuciones para gastos médicos elegibles están exentos del pago de impuestos.</w:t>
      </w:r>
    </w:p>
    <w:p w14:paraId="133F967B" w14:textId="77777777" w:rsidR="007110A0" w:rsidRDefault="007110A0" w:rsidP="007110A0">
      <w:pPr>
        <w:sectPr w:rsidR="007110A0">
          <w:type w:val="continuous"/>
          <w:pgSz w:w="12240" w:h="15840"/>
          <w:pgMar w:top="1440" w:right="1440" w:bottom="1440" w:left="1440" w:header="720" w:footer="720" w:gutter="0"/>
          <w:cols w:space="720"/>
        </w:sectPr>
      </w:pPr>
    </w:p>
    <w:p w14:paraId="097C9D51" w14:textId="75E50327" w:rsidR="007110A0" w:rsidRDefault="00C27F84" w:rsidP="007110A0">
      <w:pPr>
        <w:pStyle w:val="BodyText"/>
        <w:ind w:left="24"/>
        <w:rPr>
          <w:sz w:val="20"/>
        </w:rPr>
      </w:pPr>
      <w:r w:rsidRPr="00C27F84">
        <w:rPr>
          <w:noProof/>
          <w:sz w:val="20"/>
        </w:rPr>
        <w:lastRenderedPageBreak/>
        <mc:AlternateContent>
          <mc:Choice Requires="wps">
            <w:drawing>
              <wp:anchor distT="0" distB="0" distL="114300" distR="114300" simplePos="0" relativeHeight="251670528" behindDoc="0" locked="0" layoutInCell="1" allowOverlap="1" wp14:anchorId="0C59EC51" wp14:editId="698AC502">
                <wp:simplePos x="0" y="0"/>
                <wp:positionH relativeFrom="column">
                  <wp:posOffset>3298974</wp:posOffset>
                </wp:positionH>
                <wp:positionV relativeFrom="paragraph">
                  <wp:posOffset>-568933</wp:posOffset>
                </wp:positionV>
                <wp:extent cx="3559175" cy="768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59175" cy="768350"/>
                        </a:xfrm>
                        <a:prstGeom prst="rect">
                          <a:avLst/>
                        </a:prstGeom>
                        <a:noFill/>
                        <a:ln w="6350">
                          <a:noFill/>
                        </a:ln>
                      </wps:spPr>
                      <wps:txbx>
                        <w:txbxContent>
                          <w:p w14:paraId="4E4FD0EC" w14:textId="2B644AA3" w:rsidR="00C27F84" w:rsidRPr="009F1168" w:rsidRDefault="00C27F84" w:rsidP="00C27F84">
                            <w:pPr>
                              <w:rPr>
                                <w:rFonts w:asciiTheme="majorHAnsi" w:hAnsiTheme="majorHAnsi" w:cstheme="majorHAnsi"/>
                                <w:color w:val="FFFFFF" w:themeColor="background1"/>
                                <w:sz w:val="40"/>
                                <w:szCs w:val="40"/>
                                <w:lang w:val="es-AR"/>
                              </w:rPr>
                            </w:pPr>
                            <w:r>
                              <w:rPr>
                                <w:rFonts w:asciiTheme="majorHAnsi" w:hAnsiTheme="majorHAnsi" w:cstheme="majorHAnsi"/>
                                <w:color w:val="FFFFFF" w:themeColor="background1"/>
                                <w:sz w:val="40"/>
                                <w:szCs w:val="40"/>
                              </w:rPr>
                              <w:t>RECURSOS PARA LAS CUENTAS FSA y HSA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9EC51" id="Text Box 9" o:spid="_x0000_s1030" type="#_x0000_t202" style="position:absolute;left:0;text-align:left;margin-left:259.75pt;margin-top:-44.8pt;width:280.25pt;height:6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" filled="f" stroked="f" strokeweight=".5pt">
                <v:textbox>
                  <w:txbxContent>
                    <w:p w14:paraId="4E4FD0EC" w14:textId="2B644AA3" w:rsidR="00C27F84" w:rsidRPr="009F1168" w:rsidRDefault="00C27F84" w:rsidP="00C27F84">
                      <w:pPr>
                        <w:rPr>
                          <w:rFonts w:asciiTheme="majorHAnsi" w:hAnsiTheme="majorHAnsi" w:cstheme="majorHAnsi"/>
                          <w:color w:val="FFFFFF" w:themeColor="background1"/>
                          <w:sz w:val="40"/>
                          <w:szCs w:val="40"/>
                          <w:lang w:val="es-AR"/>
                        </w:rPr>
                      </w:pPr>
                      <w:r>
                        <w:rPr>
                          <w:rFonts w:asciiTheme="majorHAnsi" w:hAnsiTheme="majorHAnsi" w:cstheme="majorHAnsi"/>
                          <w:color w:val="FFFFFF" w:themeColor="background1"/>
                          <w:sz w:val="40"/>
                          <w:szCs w:val="40"/>
                        </w:rPr>
                        <w:t>RECURSOS PARA LAS CUENTAS FSA y HSA</w:t>
                      </w:r>
                    </w:p>
                  </w:txbxContent>
                </v:textbox>
              </v:shape>
            </w:pict>
          </mc:Fallback>
        </mc:AlternateContent>
      </w:r>
      <w:r w:rsidRPr="00C27F84">
        <w:rPr>
          <w:noProof/>
          <w:sz w:val="20"/>
        </w:rPr>
        <w:drawing>
          <wp:anchor distT="0" distB="0" distL="114300" distR="114300" simplePos="0" relativeHeight="251669504" behindDoc="1" locked="0" layoutInCell="1" allowOverlap="1" wp14:anchorId="446509D1" wp14:editId="15392055">
            <wp:simplePos x="0" y="0"/>
            <wp:positionH relativeFrom="column">
              <wp:posOffset>-914400</wp:posOffset>
            </wp:positionH>
            <wp:positionV relativeFrom="page">
              <wp:posOffset>9525</wp:posOffset>
            </wp:positionV>
            <wp:extent cx="7772400" cy="2108200"/>
            <wp:effectExtent l="0" t="0" r="0" b="0"/>
            <wp:wrapNone/>
            <wp:docPr id="10" name="Picture 10" descr="A picture containing large, airplane,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antBar.png"/>
                    <pic:cNvPicPr/>
                  </pic:nvPicPr>
                  <pic:blipFill>
                    <a:blip r:embed="rId10">
                      <a:extLst>
                        <a:ext uri="{28A0092B-C50C-407E-A947-70E740481C1C}">
                          <a14:useLocalDpi xmlns:a14="http://schemas.microsoft.com/office/drawing/2010/main" val="0"/>
                        </a:ext>
                      </a:extLst>
                    </a:blip>
                    <a:stretch>
                      <a:fillRect/>
                    </a:stretch>
                  </pic:blipFill>
                  <pic:spPr>
                    <a:xfrm>
                      <a:off x="0" y="0"/>
                      <a:ext cx="7772400" cy="2108200"/>
                    </a:xfrm>
                    <a:prstGeom prst="rect">
                      <a:avLst/>
                    </a:prstGeom>
                  </pic:spPr>
                </pic:pic>
              </a:graphicData>
            </a:graphic>
            <wp14:sizeRelH relativeFrom="page">
              <wp14:pctWidth>0</wp14:pctWidth>
            </wp14:sizeRelH>
            <wp14:sizeRelV relativeFrom="page">
              <wp14:pctHeight>0</wp14:pctHeight>
            </wp14:sizeRelV>
          </wp:anchor>
        </w:drawing>
      </w:r>
    </w:p>
    <w:p w14:paraId="04E506E5" w14:textId="166E6935" w:rsidR="00C27F84" w:rsidRDefault="00C27F84" w:rsidP="007110A0">
      <w:pPr>
        <w:rPr>
          <w:b/>
          <w:bCs/>
          <w:lang w:val="es-AR"/>
        </w:rPr>
      </w:pPr>
    </w:p>
    <w:p w14:paraId="5BFEA835" w14:textId="2BFAA219" w:rsidR="00C27F84" w:rsidRDefault="00C27F84" w:rsidP="007110A0">
      <w:pPr>
        <w:rPr>
          <w:b/>
          <w:bCs/>
          <w:lang w:val="es-AR"/>
        </w:rPr>
      </w:pPr>
    </w:p>
    <w:p w14:paraId="1E74BD7A" w14:textId="77777777" w:rsidR="00C27F84" w:rsidRDefault="00C27F84" w:rsidP="007110A0">
      <w:pPr>
        <w:rPr>
          <w:b/>
          <w:bCs/>
          <w:lang w:val="es-AR"/>
        </w:rPr>
      </w:pPr>
    </w:p>
    <w:p w14:paraId="380FDA39" w14:textId="77777777" w:rsidR="007110A0" w:rsidRDefault="007110A0" w:rsidP="007110A0"/>
    <w:p w14:paraId="53337CB2" w14:textId="77777777" w:rsidR="007110A0" w:rsidRPr="00C27F84" w:rsidRDefault="007110A0"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TARJETA DE BENEFICIOS FSA/HSA</w:t>
      </w:r>
    </w:p>
    <w:p w14:paraId="79439725" w14:textId="77777777" w:rsidR="007110A0" w:rsidRDefault="007110A0" w:rsidP="007110A0">
      <w:pPr>
        <w:rPr>
          <w:lang w:val="es-AR"/>
        </w:rPr>
      </w:pPr>
      <w:r>
        <w:rPr>
          <w:lang w:val="es-AR"/>
        </w:rPr>
        <w:t>La Tarjeta de Beneficios está disponible para todos los empleados que participan en la cuenta HSA, FSA Médica y/o FSA para Atención del Dependiente. La Tarjeta de Beneficios le brinda acceso inmediato a su dinero en el lugar de compra. Las tarjetas están disponibles para los empleados participantes, sus cónyuges y dependientes elegibles a partir de los 18 años de edad.</w:t>
      </w:r>
    </w:p>
    <w:p w14:paraId="310A6885" w14:textId="77777777" w:rsidR="007110A0" w:rsidRDefault="007110A0" w:rsidP="007110A0"/>
    <w:p w14:paraId="77587661" w14:textId="77777777" w:rsidR="007110A0" w:rsidRPr="00C27F84" w:rsidRDefault="007110A0"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¡GUARDE LOS RECIBOS!</w:t>
      </w:r>
    </w:p>
    <w:p w14:paraId="17C24CB2" w14:textId="77777777" w:rsidR="007110A0" w:rsidRDefault="007110A0" w:rsidP="007110A0">
      <w:pPr>
        <w:rPr>
          <w:lang w:val="es-AR"/>
        </w:rPr>
      </w:pPr>
      <w:r>
        <w:rPr>
          <w:lang w:val="es-AR"/>
        </w:rPr>
        <w:t xml:space="preserve">El IRS exige la validación de la mayoría de las transacciones. Usted debe enviar los recibos para la validación de gastos de la cuenta FSA cuando se lo soliciten. Si no confirma la operación mediante el envío del recibo a First Financial dentro de los 60 días siguientes a la compra o a la fecha del servicio, se le suspenderá la tarjeta hasta tanto su proveedor de seguros reciba el comprobante o la explicación de los beneficios. </w:t>
      </w:r>
    </w:p>
    <w:p w14:paraId="1404FA0B" w14:textId="77777777" w:rsidR="007110A0" w:rsidRDefault="007110A0" w:rsidP="007110A0"/>
    <w:p w14:paraId="1DF94660" w14:textId="77777777" w:rsidR="007110A0" w:rsidRPr="00C27F84" w:rsidRDefault="007110A0"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APLICACIÓN MÓVIL FF FLEX</w:t>
      </w:r>
    </w:p>
    <w:p w14:paraId="7F0D8433" w14:textId="7A19477A" w:rsidR="007110A0" w:rsidRDefault="007110A0" w:rsidP="007110A0">
      <w:pPr>
        <w:rPr>
          <w:lang w:val="es-AR"/>
        </w:rPr>
      </w:pPr>
      <w:r>
        <w:rPr>
          <w:lang w:val="es-AR"/>
        </w:rPr>
        <w:t xml:space="preserve">Con la aplicación móvil FF Flex puede presentar reclamos, ver el saldo y el historial de su cuenta, el estado de un reclamo, las alertas, cargar recibos y documentación y demás. La aplicación móvil FF Flex está disponible para dispositivos </w:t>
      </w:r>
      <w:r>
        <w:t>Apple®</w:t>
      </w:r>
      <w:r w:rsidR="00536846">
        <w:t xml:space="preserve">, </w:t>
      </w:r>
      <w:proofErr w:type="spellStart"/>
      <w:r>
        <w:t>Android</w:t>
      </w:r>
      <w:r>
        <w:rPr>
          <w:vertAlign w:val="superscript"/>
        </w:rPr>
        <w:t>TM</w:t>
      </w:r>
      <w:proofErr w:type="spellEnd"/>
      <w:r>
        <w:t xml:space="preserve"> </w:t>
      </w:r>
      <w:r>
        <w:rPr>
          <w:lang w:val="es-AR"/>
        </w:rPr>
        <w:t xml:space="preserve">en </w:t>
      </w:r>
      <w:r>
        <w:t xml:space="preserve">App </w:t>
      </w:r>
      <w:proofErr w:type="spellStart"/>
      <w:r>
        <w:t>Store</w:t>
      </w:r>
      <w:r>
        <w:rPr>
          <w:vertAlign w:val="superscript"/>
        </w:rPr>
        <w:t>SM</w:t>
      </w:r>
      <w:proofErr w:type="spellEnd"/>
      <w:r w:rsidR="00536846">
        <w:rPr>
          <w:vertAlign w:val="superscript"/>
        </w:rPr>
        <w:t xml:space="preserve">, </w:t>
      </w:r>
      <w:r>
        <w:t xml:space="preserve">Google Play </w:t>
      </w:r>
      <w:proofErr w:type="spellStart"/>
      <w:r>
        <w:t>Store</w:t>
      </w:r>
      <w:r>
        <w:rPr>
          <w:vertAlign w:val="superscript"/>
        </w:rPr>
        <w:t>TM</w:t>
      </w:r>
      <w:proofErr w:type="spellEnd"/>
      <w:r>
        <w:t>.</w:t>
      </w:r>
    </w:p>
    <w:p w14:paraId="449582A0" w14:textId="77777777" w:rsidR="007110A0" w:rsidRDefault="007110A0" w:rsidP="007110A0"/>
    <w:p w14:paraId="286C80F4" w14:textId="2223924F" w:rsidR="007110A0" w:rsidRPr="00536846" w:rsidRDefault="007110A0" w:rsidP="007110A0">
      <w:pPr>
        <w:rPr>
          <w:lang w:val="es-AR"/>
        </w:rPr>
      </w:pPr>
      <w:r>
        <w:rPr>
          <w:lang w:val="es-AR"/>
        </w:rPr>
        <w:t>El número de ID de su empleador es</w:t>
      </w:r>
      <w:r w:rsidR="0032120E">
        <w:rPr>
          <w:rFonts w:ascii="Calibri" w:hAnsi="Calibri" w:cs="Calibri"/>
          <w:color w:val="201F1E"/>
          <w:shd w:val="clear" w:color="auto" w:fill="FFFFFF"/>
        </w:rPr>
        <w:t> FFA16</w:t>
      </w:r>
      <w:r>
        <w:rPr>
          <w:lang w:val="es-AR"/>
        </w:rPr>
        <w:t>. Para registrar su cuenta en la aplicación móvil FF Flex debe tener este número o el número de su Tarjeta de Beneficios Flex.</w:t>
      </w:r>
    </w:p>
    <w:p w14:paraId="659BE36F" w14:textId="77777777" w:rsidR="007110A0" w:rsidRDefault="007110A0" w:rsidP="007110A0"/>
    <w:p w14:paraId="28710E84" w14:textId="77777777" w:rsidR="007110A0" w:rsidRPr="00C27F84" w:rsidRDefault="007110A0" w:rsidP="007110A0">
      <w:pPr>
        <w:rPr>
          <w:rFonts w:ascii="Calibri Light" w:eastAsia="Times New Roman" w:hAnsi="Calibri Light" w:cs="Calibri Light"/>
          <w:color w:val="C4122F"/>
          <w:sz w:val="23"/>
          <w:szCs w:val="23"/>
        </w:rPr>
      </w:pPr>
      <w:r w:rsidRPr="00C27F84">
        <w:rPr>
          <w:rFonts w:ascii="Calibri Light" w:eastAsia="Times New Roman" w:hAnsi="Calibri Light" w:cs="Calibri Light"/>
          <w:color w:val="C4122F"/>
          <w:sz w:val="23"/>
          <w:szCs w:val="23"/>
        </w:rPr>
        <w:t>TIENDAS FSA y HSA</w:t>
      </w:r>
    </w:p>
    <w:p w14:paraId="144694BB" w14:textId="77777777" w:rsidR="007110A0" w:rsidRDefault="007110A0" w:rsidP="007110A0">
      <w:pPr>
        <w:rPr>
          <w:lang w:val="es-AR"/>
        </w:rPr>
      </w:pPr>
      <w:r>
        <w:rPr>
          <w:lang w:val="es-AR"/>
        </w:rPr>
        <w:t xml:space="preserve">First Financial se asoció con FSA Store y HSA Store para que usted cuente con una tienda en línea que sea fácil de usar y le permita entender y administrar mejor su cuenta FSA. Vaya a </w:t>
      </w:r>
      <w:hyperlink r:id="rId11">
        <w:r>
          <w:rPr>
            <w:rStyle w:val="Hyperlink"/>
          </w:rPr>
          <w:t>http://www.ffga.com/fsaextras</w:t>
        </w:r>
      </w:hyperlink>
      <w:r>
        <w:rPr>
          <w:lang w:val="es-AR"/>
        </w:rPr>
        <w:t>, donde encontrará más detalles y ofertas especiales.</w:t>
      </w:r>
    </w:p>
    <w:p w14:paraId="72C474F1" w14:textId="77777777" w:rsidR="007110A0" w:rsidRDefault="007110A0" w:rsidP="007110A0"/>
    <w:p w14:paraId="75C7256D" w14:textId="77777777" w:rsidR="007110A0" w:rsidRPr="007110A0" w:rsidRDefault="007110A0" w:rsidP="007110A0">
      <w:pPr>
        <w:pStyle w:val="ListParagraph"/>
        <w:widowControl w:val="0"/>
        <w:numPr>
          <w:ilvl w:val="0"/>
          <w:numId w:val="6"/>
        </w:numPr>
        <w:autoSpaceDE w:val="0"/>
        <w:autoSpaceDN w:val="0"/>
        <w:spacing w:after="0" w:line="305" w:lineRule="exact"/>
        <w:contextualSpacing w:val="0"/>
        <w:rPr>
          <w:rFonts w:asciiTheme="majorHAnsi" w:hAnsiTheme="majorHAnsi" w:cstheme="majorHAnsi"/>
          <w:sz w:val="22"/>
          <w:szCs w:val="21"/>
        </w:rPr>
      </w:pPr>
      <w:r w:rsidRPr="007110A0">
        <w:rPr>
          <w:rFonts w:asciiTheme="majorHAnsi" w:hAnsiTheme="majorHAnsi" w:cstheme="majorHAnsi"/>
          <w:sz w:val="22"/>
          <w:szCs w:val="21"/>
          <w:lang w:val="es-AR"/>
        </w:rPr>
        <w:t>Compre en la tienda algunos productos elegibles, desde vendas hasta sillas de ruedas y miles de otros productos.</w:t>
      </w:r>
    </w:p>
    <w:p w14:paraId="73F3CBBE" w14:textId="77777777" w:rsidR="007110A0" w:rsidRPr="007110A0" w:rsidRDefault="007110A0" w:rsidP="007110A0">
      <w:pPr>
        <w:pStyle w:val="ListParagraph"/>
        <w:widowControl w:val="0"/>
        <w:numPr>
          <w:ilvl w:val="0"/>
          <w:numId w:val="7"/>
        </w:numPr>
        <w:autoSpaceDE w:val="0"/>
        <w:autoSpaceDN w:val="0"/>
        <w:spacing w:after="0" w:line="305" w:lineRule="exact"/>
        <w:contextualSpacing w:val="0"/>
        <w:rPr>
          <w:rFonts w:asciiTheme="majorHAnsi" w:hAnsiTheme="majorHAnsi" w:cstheme="majorHAnsi"/>
          <w:sz w:val="22"/>
          <w:szCs w:val="21"/>
        </w:rPr>
      </w:pPr>
      <w:r w:rsidRPr="007110A0">
        <w:rPr>
          <w:rFonts w:asciiTheme="majorHAnsi" w:hAnsiTheme="majorHAnsi" w:cstheme="majorHAnsi"/>
          <w:sz w:val="22"/>
          <w:szCs w:val="21"/>
          <w:lang w:val="es-AR"/>
        </w:rPr>
        <w:t>Eche un vistazo o busque la lista de productos y servicios elegibles usando la Lista de Elegibilidad [Elegibility List].</w:t>
      </w:r>
    </w:p>
    <w:p w14:paraId="6ADC2FAE" w14:textId="77777777" w:rsidR="007110A0" w:rsidRPr="007110A0" w:rsidRDefault="007110A0" w:rsidP="007110A0">
      <w:pPr>
        <w:pStyle w:val="ListParagraph"/>
        <w:widowControl w:val="0"/>
        <w:numPr>
          <w:ilvl w:val="0"/>
          <w:numId w:val="7"/>
        </w:numPr>
        <w:autoSpaceDE w:val="0"/>
        <w:autoSpaceDN w:val="0"/>
        <w:spacing w:after="0" w:line="305" w:lineRule="exact"/>
        <w:contextualSpacing w:val="0"/>
        <w:rPr>
          <w:rFonts w:asciiTheme="majorHAnsi" w:hAnsiTheme="majorHAnsi" w:cstheme="majorHAnsi"/>
          <w:sz w:val="22"/>
          <w:szCs w:val="21"/>
        </w:rPr>
      </w:pPr>
      <w:r w:rsidRPr="007110A0">
        <w:rPr>
          <w:rFonts w:asciiTheme="majorHAnsi" w:hAnsiTheme="majorHAnsi" w:cstheme="majorHAnsi"/>
          <w:sz w:val="22"/>
          <w:szCs w:val="21"/>
          <w:lang w:val="es-AR"/>
        </w:rPr>
        <w:t>Visite el Centro de Aprendizaje [Learning Center] para encontrar las respuestas a las preguntas que se le puedan presentar.</w:t>
      </w:r>
    </w:p>
    <w:p w14:paraId="44ABF8C3" w14:textId="77777777" w:rsidR="007110A0" w:rsidRDefault="007110A0" w:rsidP="007110A0"/>
    <w:p w14:paraId="5E28D070" w14:textId="52E5724D" w:rsidR="004868FB" w:rsidRDefault="006E1699" w:rsidP="009E68A2"/>
    <w:sectPr w:rsidR="004868FB" w:rsidSect="00EE4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Light">
    <w:altName w:val="Calibri Light"/>
    <w:charset w:val="00"/>
    <w:family w:val="swiss"/>
    <w:pitch w:val="default"/>
  </w:font>
  <w:font w:name="Gibson">
    <w:altName w:val="Calibri"/>
    <w:panose1 w:val="00000000000000000000"/>
    <w:charset w:val="4D"/>
    <w:family w:val="auto"/>
    <w:notTrueType/>
    <w:pitch w:val="variable"/>
    <w:sig w:usb0="A000002F" w:usb1="5000004A" w:usb2="00000000" w:usb3="00000000" w:csb0="00000093" w:csb1="00000000"/>
  </w:font>
  <w:font w:name="DK Lemon Yellow Sun">
    <w:altName w:val="Calibri"/>
    <w:panose1 w:val="00000000000000000000"/>
    <w:charset w:val="4D"/>
    <w:family w:val="auto"/>
    <w:notTrueType/>
    <w:pitch w:val="variable"/>
    <w:sig w:usb0="8000000F" w:usb1="00000002"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E8F"/>
    <w:multiLevelType w:val="multilevel"/>
    <w:tmpl w:val="097A4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72C3D"/>
    <w:multiLevelType w:val="multilevel"/>
    <w:tmpl w:val="0C072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4E7EF5"/>
    <w:multiLevelType w:val="hybridMultilevel"/>
    <w:tmpl w:val="90F0CC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FA409A"/>
    <w:multiLevelType w:val="multilevel"/>
    <w:tmpl w:val="1DFA4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C5778"/>
    <w:multiLevelType w:val="multilevel"/>
    <w:tmpl w:val="278C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7768C0"/>
    <w:multiLevelType w:val="hybridMultilevel"/>
    <w:tmpl w:val="D5549F1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 w15:restartNumberingAfterBreak="0">
    <w:nsid w:val="6A2716DC"/>
    <w:multiLevelType w:val="hybridMultilevel"/>
    <w:tmpl w:val="3B26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01D87"/>
    <w:multiLevelType w:val="multilevel"/>
    <w:tmpl w:val="7A001D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A2"/>
    <w:rsid w:val="002241AF"/>
    <w:rsid w:val="00232D68"/>
    <w:rsid w:val="0032120E"/>
    <w:rsid w:val="00536846"/>
    <w:rsid w:val="007110A0"/>
    <w:rsid w:val="0088608E"/>
    <w:rsid w:val="009E68A2"/>
    <w:rsid w:val="009F1168"/>
    <w:rsid w:val="00C27F84"/>
    <w:rsid w:val="00EE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614E"/>
  <w14:defaultImageDpi w14:val="32767"/>
  <w15:chartTrackingRefBased/>
  <w15:docId w15:val="{CD40E925-1762-EA48-A6B6-FDA13592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68A2"/>
    <w:pPr>
      <w:widowControl w:val="0"/>
      <w:autoSpaceDE w:val="0"/>
      <w:autoSpaceDN w:val="0"/>
    </w:pPr>
    <w:rPr>
      <w:rFonts w:ascii="Calibri-Light" w:eastAsia="Calibri-Light" w:hAnsi="Calibri-Light" w:cs="Calibri-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68A2"/>
    <w:pPr>
      <w:widowControl/>
      <w:autoSpaceDE/>
      <w:autoSpaceDN/>
      <w:spacing w:after="13" w:line="270" w:lineRule="auto"/>
      <w:ind w:left="720" w:hanging="10"/>
      <w:contextualSpacing/>
    </w:pPr>
    <w:rPr>
      <w:rFonts w:ascii="Gibson" w:eastAsia="Gibson" w:hAnsi="Gibson" w:cs="Gibson"/>
      <w:color w:val="181717"/>
      <w:sz w:val="24"/>
    </w:rPr>
  </w:style>
  <w:style w:type="paragraph" w:customStyle="1" w:styleId="PinkSubHeader">
    <w:name w:val="PinkSubHeader"/>
    <w:basedOn w:val="Normal"/>
    <w:link w:val="PinkSubHeaderChar"/>
    <w:qFormat/>
    <w:rsid w:val="009E68A2"/>
    <w:pPr>
      <w:keepNext/>
      <w:keepLines/>
      <w:widowControl/>
      <w:autoSpaceDE/>
      <w:autoSpaceDN/>
      <w:spacing w:line="259" w:lineRule="auto"/>
      <w:ind w:left="29" w:hanging="10"/>
      <w:outlineLvl w:val="1"/>
    </w:pPr>
    <w:rPr>
      <w:rFonts w:ascii="DK Lemon Yellow Sun" w:eastAsia="DK Lemon Yellow Sun" w:hAnsi="DK Lemon Yellow Sun" w:cs="DK Lemon Yellow Sun"/>
      <w:color w:val="FF3399"/>
      <w:sz w:val="32"/>
    </w:rPr>
  </w:style>
  <w:style w:type="character" w:customStyle="1" w:styleId="PinkSubHeaderChar">
    <w:name w:val="PinkSubHeader Char"/>
    <w:basedOn w:val="DefaultParagraphFont"/>
    <w:link w:val="PinkSubHeader"/>
    <w:rsid w:val="009E68A2"/>
    <w:rPr>
      <w:rFonts w:ascii="DK Lemon Yellow Sun" w:eastAsia="DK Lemon Yellow Sun" w:hAnsi="DK Lemon Yellow Sun" w:cs="DK Lemon Yellow Sun"/>
      <w:color w:val="FF3399"/>
      <w:sz w:val="32"/>
      <w:szCs w:val="22"/>
    </w:rPr>
  </w:style>
  <w:style w:type="character" w:styleId="Hyperlink">
    <w:name w:val="Hyperlink"/>
    <w:basedOn w:val="DefaultParagraphFont"/>
    <w:uiPriority w:val="99"/>
    <w:unhideWhenUsed/>
    <w:qFormat/>
    <w:rsid w:val="009E68A2"/>
    <w:rPr>
      <w:color w:val="0563C1" w:themeColor="hyperlink"/>
      <w:u w:val="single"/>
    </w:rPr>
  </w:style>
  <w:style w:type="paragraph" w:styleId="BodyText">
    <w:name w:val="Body Text"/>
    <w:basedOn w:val="Normal"/>
    <w:link w:val="BodyTextChar"/>
    <w:uiPriority w:val="1"/>
    <w:qFormat/>
    <w:rsid w:val="007110A0"/>
    <w:rPr>
      <w:sz w:val="24"/>
      <w:szCs w:val="24"/>
    </w:rPr>
  </w:style>
  <w:style w:type="character" w:customStyle="1" w:styleId="BodyTextChar">
    <w:name w:val="Body Text Char"/>
    <w:basedOn w:val="DefaultParagraphFont"/>
    <w:link w:val="BodyText"/>
    <w:uiPriority w:val="1"/>
    <w:rsid w:val="007110A0"/>
    <w:rPr>
      <w:rFonts w:ascii="Calibri-Light" w:eastAsia="Calibri-Light" w:hAnsi="Calibri-Light" w:cs="Calibri-Light"/>
    </w:rPr>
  </w:style>
  <w:style w:type="paragraph" w:customStyle="1" w:styleId="TableofContents">
    <w:name w:val="Table of Contents"/>
    <w:basedOn w:val="Normal"/>
    <w:qFormat/>
    <w:rsid w:val="009F1168"/>
    <w:pPr>
      <w:widowControl/>
      <w:autoSpaceDE/>
      <w:autoSpaceDN/>
      <w:jc w:val="right"/>
    </w:pPr>
    <w:rPr>
      <w:rFonts w:asciiTheme="majorHAnsi" w:eastAsia="Times New Roman" w:hAnsiTheme="majorHAnsi" w:cs="Times New Roman"/>
      <w:color w:val="FFFFFF" w:themeColor="background1"/>
      <w:sz w:val="40"/>
      <w:szCs w:val="24"/>
    </w:rPr>
  </w:style>
  <w:style w:type="character" w:styleId="UnresolvedMention">
    <w:name w:val="Unresolved Mention"/>
    <w:basedOn w:val="DefaultParagraphFont"/>
    <w:uiPriority w:val="99"/>
    <w:rsid w:val="00321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efits.ffga.com/sanangelois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fga.com/fsaextra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benefits.ffga.com/sanangeloi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532634109AF4396C8A87F6ED47C34" ma:contentTypeVersion="11" ma:contentTypeDescription="Create a new document." ma:contentTypeScope="" ma:versionID="faf34f0590397f1cf54140c0ba180156">
  <xsd:schema xmlns:xsd="http://www.w3.org/2001/XMLSchema" xmlns:xs="http://www.w3.org/2001/XMLSchema" xmlns:p="http://schemas.microsoft.com/office/2006/metadata/properties" xmlns:ns1="http://schemas.microsoft.com/sharepoint/v3" xmlns:ns3="9515913c-2264-48ef-ac93-ea34ae0fcb29" targetNamespace="http://schemas.microsoft.com/office/2006/metadata/properties" ma:root="true" ma:fieldsID="46ec9aaa6d7da169c4b7a72dcfba80ce" ns1:_="" ns3:_="">
    <xsd:import namespace="http://schemas.microsoft.com/sharepoint/v3"/>
    <xsd:import namespace="9515913c-2264-48ef-ac93-ea34ae0fcb29"/>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5913c-2264-48ef-ac93-ea34ae0fcb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E3D774-C9BC-40ED-A776-A60F8677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15913c-2264-48ef-ac93-ea34ae0fc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67360-32C6-49A0-BF2B-7AE1A0C3A67F}">
  <ds:schemaRefs>
    <ds:schemaRef ds:uri="http://schemas.microsoft.com/sharepoint/v3/contenttype/forms"/>
  </ds:schemaRefs>
</ds:datastoreItem>
</file>

<file path=customXml/itemProps3.xml><?xml version="1.0" encoding="utf-8"?>
<ds:datastoreItem xmlns:ds="http://schemas.openxmlformats.org/officeDocument/2006/customXml" ds:itemID="{0C8A12A9-A34E-43FE-960B-FC29C9ABA3CF}">
  <ds:schemaRefs>
    <ds:schemaRef ds:uri="http://purl.org/dc/terms/"/>
    <ds:schemaRef ds:uri="9515913c-2264-48ef-ac93-ea34ae0fcb2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Chatoya Duarte</dc:creator>
  <cp:keywords/>
  <dc:description/>
  <cp:lastModifiedBy>Audrey Schoonover</cp:lastModifiedBy>
  <cp:revision>2</cp:revision>
  <dcterms:created xsi:type="dcterms:W3CDTF">2020-03-13T15:37:00Z</dcterms:created>
  <dcterms:modified xsi:type="dcterms:W3CDTF">2020-03-13T15:37:00Z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0x010100213532634109AF4396C8A87F6ED47C34</vt:lpwstr>
  </property>
</Properties>
</file>